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3013E" w14:textId="77777777" w:rsidR="00442B8D" w:rsidRPr="00517E79" w:rsidRDefault="00442B8D" w:rsidP="00517E79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shd w:val="clear" w:color="auto" w:fill="FFFFFF"/>
        </w:rPr>
      </w:pPr>
      <w:r w:rsidRPr="00517E79">
        <w:rPr>
          <w:b/>
          <w:color w:val="000000" w:themeColor="text1"/>
          <w:shd w:val="clear" w:color="auto" w:fill="FFFFFF"/>
        </w:rPr>
        <w:t>NATURAL RESOURCES IN LAO CAI PROVINCE, VIETNAM</w:t>
      </w:r>
    </w:p>
    <w:p w14:paraId="7CD45F24" w14:textId="77777777" w:rsidR="00EC4FAD" w:rsidRPr="00517E79" w:rsidRDefault="00EC4FAD" w:rsidP="00517E79">
      <w:pPr>
        <w:spacing w:after="0" w:line="240" w:lineRule="auto"/>
        <w:ind w:right="-360"/>
        <w:rPr>
          <w:rFonts w:cs="Times New Roman"/>
          <w:b/>
          <w:szCs w:val="24"/>
        </w:rPr>
      </w:pPr>
    </w:p>
    <w:p w14:paraId="0399C2AF" w14:textId="25A6C88F" w:rsidR="00676E71" w:rsidRPr="00517E79" w:rsidRDefault="00676E71" w:rsidP="00517E79">
      <w:pPr>
        <w:spacing w:after="0" w:line="240" w:lineRule="auto"/>
        <w:ind w:left="-270" w:right="-360"/>
        <w:jc w:val="center"/>
        <w:rPr>
          <w:rFonts w:cs="Times New Roman"/>
          <w:b/>
          <w:szCs w:val="24"/>
        </w:rPr>
      </w:pPr>
      <w:r w:rsidRPr="00517E79">
        <w:rPr>
          <w:rFonts w:cs="Times New Roman"/>
          <w:b/>
          <w:szCs w:val="24"/>
        </w:rPr>
        <w:t>Nguyen Huu Hoai</w:t>
      </w:r>
    </w:p>
    <w:p w14:paraId="3CCE57B1" w14:textId="77777777" w:rsidR="00676E71" w:rsidRPr="00517E79" w:rsidRDefault="00676E71" w:rsidP="00517E79">
      <w:pPr>
        <w:spacing w:after="0" w:line="240" w:lineRule="auto"/>
        <w:jc w:val="center"/>
        <w:rPr>
          <w:rFonts w:cs="Times New Roman"/>
          <w:b/>
          <w:szCs w:val="24"/>
        </w:rPr>
      </w:pPr>
      <w:r w:rsidRPr="00517E79">
        <w:rPr>
          <w:rFonts w:cs="Times New Roman"/>
          <w:b/>
          <w:szCs w:val="24"/>
        </w:rPr>
        <w:t>Russin &amp; Vecchi</w:t>
      </w:r>
    </w:p>
    <w:p w14:paraId="0F910D89" w14:textId="77777777" w:rsidR="004E30B7" w:rsidRPr="00517E79" w:rsidRDefault="00676E71" w:rsidP="00517E79">
      <w:pPr>
        <w:tabs>
          <w:tab w:val="left" w:pos="5040"/>
        </w:tabs>
        <w:spacing w:after="0" w:line="240" w:lineRule="auto"/>
        <w:ind w:firstLine="720"/>
        <w:rPr>
          <w:rFonts w:cs="Times New Roman"/>
          <w:szCs w:val="24"/>
        </w:rPr>
      </w:pPr>
      <w:r w:rsidRPr="00517E79">
        <w:rPr>
          <w:rFonts w:cs="Times New Roman"/>
          <w:szCs w:val="24"/>
        </w:rPr>
        <w:tab/>
      </w:r>
    </w:p>
    <w:p w14:paraId="5306E9E8" w14:textId="56E0F7D8" w:rsidR="00676E71" w:rsidRPr="00517E79" w:rsidRDefault="00676E71" w:rsidP="00517E79">
      <w:pPr>
        <w:tabs>
          <w:tab w:val="left" w:pos="5040"/>
        </w:tabs>
        <w:spacing w:after="0" w:line="240" w:lineRule="auto"/>
        <w:ind w:firstLine="720"/>
        <w:rPr>
          <w:rFonts w:cs="Times New Roman"/>
          <w:szCs w:val="24"/>
        </w:rPr>
      </w:pPr>
      <w:r w:rsidRPr="00517E79">
        <w:rPr>
          <w:rFonts w:cs="Times New Roman"/>
          <w:szCs w:val="24"/>
        </w:rPr>
        <w:tab/>
      </w:r>
    </w:p>
    <w:p w14:paraId="4B48437F" w14:textId="77777777" w:rsidR="00676E71" w:rsidRPr="00517E79" w:rsidRDefault="00676E71" w:rsidP="00517E79">
      <w:pPr>
        <w:tabs>
          <w:tab w:val="left" w:pos="5040"/>
        </w:tabs>
        <w:spacing w:after="0" w:line="240" w:lineRule="auto"/>
        <w:ind w:firstLine="720"/>
        <w:rPr>
          <w:rFonts w:cs="Times New Roman"/>
          <w:szCs w:val="24"/>
        </w:rPr>
      </w:pPr>
      <w:r w:rsidRPr="00517E79">
        <w:rPr>
          <w:rFonts w:cs="Times New Roman"/>
          <w:szCs w:val="24"/>
        </w:rPr>
        <w:tab/>
        <w:t xml:space="preserve">Tel:  </w:t>
      </w:r>
      <w:r w:rsidRPr="00517E79">
        <w:rPr>
          <w:rFonts w:cs="Times New Roman"/>
          <w:szCs w:val="24"/>
        </w:rPr>
        <w:tab/>
        <w:t xml:space="preserve"> (84-28) 3824-3026</w:t>
      </w:r>
    </w:p>
    <w:p w14:paraId="2E522D4A" w14:textId="77777777" w:rsidR="00676E71" w:rsidRPr="00517E79" w:rsidRDefault="00676E71" w:rsidP="00517E79">
      <w:pPr>
        <w:tabs>
          <w:tab w:val="left" w:pos="5040"/>
        </w:tabs>
        <w:spacing w:after="0" w:line="240" w:lineRule="auto"/>
        <w:rPr>
          <w:rStyle w:val="Hyperlink"/>
          <w:rFonts w:cs="Times New Roman"/>
          <w:szCs w:val="24"/>
          <w:lang w:val="vi-VN"/>
        </w:rPr>
      </w:pPr>
      <w:r w:rsidRPr="00517E79">
        <w:rPr>
          <w:rFonts w:cs="Times New Roman"/>
          <w:szCs w:val="24"/>
        </w:rPr>
        <w:tab/>
        <w:t>Email:</w:t>
      </w:r>
      <w:r w:rsidRPr="00517E79">
        <w:rPr>
          <w:rFonts w:cs="Times New Roman"/>
          <w:szCs w:val="24"/>
        </w:rPr>
        <w:tab/>
        <w:t xml:space="preserve">  </w:t>
      </w:r>
      <w:hyperlink r:id="rId8" w:history="1">
        <w:r w:rsidRPr="00517E79">
          <w:rPr>
            <w:rStyle w:val="Hyperlink"/>
            <w:rFonts w:cs="Times New Roman"/>
            <w:szCs w:val="24"/>
          </w:rPr>
          <w:t>nhhoai</w:t>
        </w:r>
        <w:r w:rsidRPr="00517E79">
          <w:rPr>
            <w:rStyle w:val="Hyperlink"/>
            <w:rFonts w:cs="Times New Roman"/>
            <w:szCs w:val="24"/>
            <w:lang w:val="vi-VN"/>
          </w:rPr>
          <w:t>@russinvecchi.com.vn</w:t>
        </w:r>
      </w:hyperlink>
    </w:p>
    <w:p w14:paraId="21A034AB" w14:textId="77777777" w:rsidR="00676E71" w:rsidRPr="00517E79" w:rsidRDefault="00676E71" w:rsidP="00517E79">
      <w:pPr>
        <w:spacing w:after="0" w:line="240" w:lineRule="auto"/>
        <w:rPr>
          <w:rFonts w:eastAsia="Times New Roman" w:cs="Times New Roman"/>
          <w:szCs w:val="24"/>
        </w:rPr>
      </w:pPr>
      <w:r w:rsidRPr="00517E79">
        <w:rPr>
          <w:rFonts w:cs="Times New Roman"/>
          <w:szCs w:val="24"/>
        </w:rPr>
        <w:t xml:space="preserve">    </w:t>
      </w:r>
      <w:r w:rsidRPr="00517E79">
        <w:rPr>
          <w:rFonts w:cs="Times New Roman"/>
          <w:szCs w:val="24"/>
        </w:rPr>
        <w:tab/>
      </w:r>
      <w:r w:rsidRPr="00517E79">
        <w:rPr>
          <w:rFonts w:cs="Times New Roman"/>
          <w:szCs w:val="24"/>
        </w:rPr>
        <w:tab/>
      </w:r>
      <w:r w:rsidRPr="00517E79">
        <w:rPr>
          <w:rFonts w:cs="Times New Roman"/>
          <w:szCs w:val="24"/>
        </w:rPr>
        <w:tab/>
      </w:r>
      <w:r w:rsidRPr="00517E79">
        <w:rPr>
          <w:rFonts w:cs="Times New Roman"/>
          <w:szCs w:val="24"/>
        </w:rPr>
        <w:tab/>
      </w:r>
      <w:r w:rsidRPr="00517E79">
        <w:rPr>
          <w:rFonts w:cs="Times New Roman"/>
          <w:szCs w:val="24"/>
        </w:rPr>
        <w:tab/>
      </w:r>
      <w:r w:rsidRPr="00517E79">
        <w:rPr>
          <w:rFonts w:cs="Times New Roman"/>
          <w:szCs w:val="24"/>
        </w:rPr>
        <w:tab/>
      </w:r>
      <w:r w:rsidRPr="00517E79">
        <w:rPr>
          <w:rFonts w:cs="Times New Roman"/>
          <w:szCs w:val="24"/>
        </w:rPr>
        <w:tab/>
        <w:t xml:space="preserve">Web:     </w:t>
      </w:r>
      <w:hyperlink r:id="rId9" w:history="1">
        <w:r w:rsidRPr="00517E79">
          <w:rPr>
            <w:rStyle w:val="Hyperlink"/>
            <w:rFonts w:eastAsiaTheme="majorEastAsia" w:cs="Times New Roman"/>
            <w:szCs w:val="24"/>
          </w:rPr>
          <w:t>www.russinvecchi.com.vn</w:t>
        </w:r>
      </w:hyperlink>
    </w:p>
    <w:p w14:paraId="4D455F89" w14:textId="77777777" w:rsidR="007E6A41" w:rsidRDefault="007E6A41" w:rsidP="00517E79">
      <w:pPr>
        <w:spacing w:after="0" w:line="240" w:lineRule="auto"/>
        <w:rPr>
          <w:rFonts w:cs="Times New Roman"/>
          <w:szCs w:val="24"/>
        </w:rPr>
      </w:pPr>
    </w:p>
    <w:p w14:paraId="03C4ED6C" w14:textId="77777777" w:rsidR="00517E79" w:rsidRPr="00517E79" w:rsidRDefault="00517E79" w:rsidP="00517E79">
      <w:pPr>
        <w:spacing w:after="0" w:line="240" w:lineRule="auto"/>
        <w:rPr>
          <w:rFonts w:cs="Times New Roman"/>
          <w:szCs w:val="24"/>
        </w:rPr>
      </w:pPr>
    </w:p>
    <w:p w14:paraId="2DB08922" w14:textId="4E808B25" w:rsidR="00310397" w:rsidRPr="00517E79" w:rsidRDefault="00442B8D" w:rsidP="00517E79">
      <w:pPr>
        <w:pStyle w:val="NormalWeb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517E79">
        <w:rPr>
          <w:color w:val="000000" w:themeColor="text1"/>
          <w:shd w:val="clear" w:color="auto" w:fill="FFFFFF"/>
        </w:rPr>
        <w:t>L</w:t>
      </w:r>
      <w:r w:rsidR="00310397" w:rsidRPr="00517E79">
        <w:rPr>
          <w:color w:val="000000" w:themeColor="text1"/>
          <w:shd w:val="clear" w:color="auto" w:fill="FFFFFF"/>
        </w:rPr>
        <w:t>ocated in the North of Vietnam, Lao Cai has</w:t>
      </w:r>
      <w:r w:rsidR="008642C4" w:rsidRPr="00517E79">
        <w:rPr>
          <w:color w:val="000000" w:themeColor="text1"/>
          <w:shd w:val="clear" w:color="auto" w:fill="FFFFFF"/>
        </w:rPr>
        <w:t xml:space="preserve"> an</w:t>
      </w:r>
      <w:r w:rsidR="00310397" w:rsidRPr="00517E79">
        <w:rPr>
          <w:color w:val="000000" w:themeColor="text1"/>
          <w:shd w:val="clear" w:color="auto" w:fill="FFFFFF"/>
        </w:rPr>
        <w:t xml:space="preserve"> abundan</w:t>
      </w:r>
      <w:r w:rsidR="00AD0D3C" w:rsidRPr="00517E79">
        <w:rPr>
          <w:color w:val="000000" w:themeColor="text1"/>
          <w:shd w:val="clear" w:color="auto" w:fill="FFFFFF"/>
        </w:rPr>
        <w:t>ce</w:t>
      </w:r>
      <w:r w:rsidR="00310397" w:rsidRPr="00517E79">
        <w:rPr>
          <w:color w:val="000000" w:themeColor="text1"/>
          <w:shd w:val="clear" w:color="auto" w:fill="FFFFFF"/>
        </w:rPr>
        <w:t xml:space="preserve"> of natural resources including rare earth elements, apatite, copper, zinc, lead, iron, </w:t>
      </w:r>
      <w:proofErr w:type="spellStart"/>
      <w:r w:rsidR="00310397" w:rsidRPr="00517E79">
        <w:rPr>
          <w:color w:val="000000" w:themeColor="text1"/>
          <w:shd w:val="clear" w:color="auto" w:fill="FFFFFF"/>
        </w:rPr>
        <w:t>molipden</w:t>
      </w:r>
      <w:proofErr w:type="spellEnd"/>
      <w:r w:rsidR="00310397" w:rsidRPr="00517E79">
        <w:rPr>
          <w:color w:val="000000" w:themeColor="text1"/>
          <w:shd w:val="clear" w:color="auto" w:fill="FFFFFF"/>
        </w:rPr>
        <w:t xml:space="preserve">, gold, </w:t>
      </w:r>
      <w:r w:rsidR="00310397" w:rsidRPr="00517E79">
        <w:rPr>
          <w:color w:val="000000" w:themeColor="text1"/>
        </w:rPr>
        <w:t>serpentine</w:t>
      </w:r>
      <w:r w:rsidR="00310397" w:rsidRPr="00517E79">
        <w:rPr>
          <w:color w:val="000000" w:themeColor="text1"/>
          <w:shd w:val="clear" w:color="auto" w:fill="FFFFFF"/>
        </w:rPr>
        <w:t>, graphite</w:t>
      </w:r>
      <w:r w:rsidRPr="00517E79">
        <w:rPr>
          <w:color w:val="000000" w:themeColor="text1"/>
          <w:shd w:val="clear" w:color="auto" w:fill="FFFFFF"/>
        </w:rPr>
        <w:t xml:space="preserve">, </w:t>
      </w:r>
      <w:r w:rsidR="00310397" w:rsidRPr="00517E79">
        <w:rPr>
          <w:color w:val="000000" w:themeColor="text1"/>
          <w:shd w:val="clear" w:color="auto" w:fill="FFFFFF"/>
        </w:rPr>
        <w:t>quartzite</w:t>
      </w:r>
      <w:r w:rsidRPr="00517E79">
        <w:rPr>
          <w:color w:val="000000" w:themeColor="text1"/>
          <w:shd w:val="clear" w:color="auto" w:fill="FFFFFF"/>
        </w:rPr>
        <w:t xml:space="preserve"> and </w:t>
      </w:r>
      <w:r w:rsidRPr="00517E79">
        <w:t>vermiculite</w:t>
      </w:r>
      <w:r w:rsidR="00310397" w:rsidRPr="00517E79">
        <w:rPr>
          <w:color w:val="000000" w:themeColor="text1"/>
          <w:shd w:val="clear" w:color="auto" w:fill="FFFFFF"/>
        </w:rPr>
        <w:t>. In late July 2023, t</w:t>
      </w:r>
      <w:r w:rsidR="00310397" w:rsidRPr="00517E79">
        <w:rPr>
          <w:color w:val="000000" w:themeColor="text1"/>
        </w:rPr>
        <w:t xml:space="preserve">he Government approved a master plan </w:t>
      </w:r>
      <w:r w:rsidR="00480513" w:rsidRPr="00517E79">
        <w:rPr>
          <w:color w:val="000000" w:themeColor="text1"/>
        </w:rPr>
        <w:t>to</w:t>
      </w:r>
      <w:r w:rsidR="00310397" w:rsidRPr="00517E79">
        <w:rPr>
          <w:color w:val="000000" w:themeColor="text1"/>
        </w:rPr>
        <w:t xml:space="preserve"> explor</w:t>
      </w:r>
      <w:r w:rsidR="008642C4" w:rsidRPr="00517E79">
        <w:rPr>
          <w:color w:val="000000" w:themeColor="text1"/>
        </w:rPr>
        <w:t>e</w:t>
      </w:r>
      <w:r w:rsidR="00310397" w:rsidRPr="00517E79">
        <w:rPr>
          <w:color w:val="000000" w:themeColor="text1"/>
        </w:rPr>
        <w:t xml:space="preserve">, </w:t>
      </w:r>
      <w:proofErr w:type="spellStart"/>
      <w:r w:rsidR="00E77D91" w:rsidRPr="00517E79">
        <w:rPr>
          <w:color w:val="000000" w:themeColor="text1"/>
        </w:rPr>
        <w:t>exploit</w:t>
      </w:r>
      <w:r w:rsidR="004F5162">
        <w:rPr>
          <w:color w:val="000000" w:themeColor="text1"/>
        </w:rPr>
        <w:t>ate</w:t>
      </w:r>
      <w:proofErr w:type="spellEnd"/>
      <w:r w:rsidR="00310397" w:rsidRPr="00517E79">
        <w:rPr>
          <w:color w:val="000000" w:themeColor="text1"/>
        </w:rPr>
        <w:t xml:space="preserve"> and us</w:t>
      </w:r>
      <w:r w:rsidR="00480513" w:rsidRPr="00517E79">
        <w:rPr>
          <w:color w:val="000000" w:themeColor="text1"/>
        </w:rPr>
        <w:t>e</w:t>
      </w:r>
      <w:r w:rsidR="00310397" w:rsidRPr="00517E79">
        <w:rPr>
          <w:color w:val="000000" w:themeColor="text1"/>
        </w:rPr>
        <w:t xml:space="preserve"> natural resources during 2023 – 2030, with a vision to 2050. </w:t>
      </w:r>
      <w:r w:rsidR="00310397" w:rsidRPr="00517E79">
        <w:rPr>
          <w:color w:val="000000" w:themeColor="text1"/>
          <w:shd w:val="clear" w:color="auto" w:fill="FFFFFF"/>
        </w:rPr>
        <w:t xml:space="preserve">This Article discusses Vietnam’s plan to develop the mining industry in Lao Cai Province. </w:t>
      </w:r>
    </w:p>
    <w:p w14:paraId="2DDC5DB5" w14:textId="17AA9665" w:rsidR="00442B8D" w:rsidRDefault="00442B8D" w:rsidP="00517E79">
      <w:pPr>
        <w:spacing w:after="0" w:line="240" w:lineRule="auto"/>
        <w:jc w:val="both"/>
        <w:rPr>
          <w:rFonts w:cs="Times New Roman"/>
          <w:szCs w:val="24"/>
        </w:rPr>
      </w:pPr>
      <w:r w:rsidRPr="00517E79">
        <w:rPr>
          <w:rFonts w:cs="Times New Roman"/>
          <w:b/>
          <w:szCs w:val="24"/>
        </w:rPr>
        <w:br/>
      </w:r>
      <w:r w:rsidR="00310397" w:rsidRPr="00517E79">
        <w:rPr>
          <w:rFonts w:cs="Times New Roman"/>
          <w:b/>
          <w:szCs w:val="24"/>
        </w:rPr>
        <w:t>Plan to explore</w:t>
      </w:r>
      <w:r w:rsidR="00310397" w:rsidRPr="00517E79">
        <w:rPr>
          <w:rFonts w:cs="Times New Roman"/>
          <w:szCs w:val="24"/>
        </w:rPr>
        <w:t>. Lao Cai is ranked no. 1 in terms of several natural resource reserves [</w:t>
      </w:r>
      <w:proofErr w:type="spellStart"/>
      <w:r w:rsidR="00310397" w:rsidRPr="00517E79">
        <w:rPr>
          <w:rFonts w:cs="Times New Roman"/>
          <w:szCs w:val="24"/>
        </w:rPr>
        <w:t>eg</w:t>
      </w:r>
      <w:proofErr w:type="spellEnd"/>
      <w:r w:rsidR="00FA30A3" w:rsidRPr="00517E79">
        <w:rPr>
          <w:rFonts w:cs="Times New Roman"/>
          <w:szCs w:val="24"/>
        </w:rPr>
        <w:t>,</w:t>
      </w:r>
      <w:r w:rsidR="00310397" w:rsidRPr="00517E79">
        <w:rPr>
          <w:rFonts w:cs="Times New Roman"/>
          <w:szCs w:val="24"/>
        </w:rPr>
        <w:t xml:space="preserve"> apatite (126,000 tons); </w:t>
      </w:r>
      <w:r w:rsidR="007C5207" w:rsidRPr="00517E79">
        <w:rPr>
          <w:rFonts w:cs="Times New Roman"/>
          <w:szCs w:val="24"/>
        </w:rPr>
        <w:t xml:space="preserve">copper (367,000 tons); </w:t>
      </w:r>
      <w:r w:rsidR="00310397" w:rsidRPr="00517E79">
        <w:rPr>
          <w:rFonts w:cs="Times New Roman"/>
          <w:szCs w:val="24"/>
        </w:rPr>
        <w:t xml:space="preserve">serpentine (16,000,000 tons); graphite (6,700,000 tons); gold (44,000 tons); </w:t>
      </w:r>
      <w:proofErr w:type="spellStart"/>
      <w:r w:rsidR="00310397" w:rsidRPr="00517E79">
        <w:rPr>
          <w:rFonts w:cs="Times New Roman"/>
          <w:szCs w:val="24"/>
        </w:rPr>
        <w:t>molipden</w:t>
      </w:r>
      <w:proofErr w:type="spellEnd"/>
      <w:r w:rsidR="00310397" w:rsidRPr="00517E79">
        <w:rPr>
          <w:rFonts w:cs="Times New Roman"/>
          <w:szCs w:val="24"/>
        </w:rPr>
        <w:t xml:space="preserve"> (7,000 tons)]; and Lao Cai is ranked no. 2 in terms of iron reserves and rare earth </w:t>
      </w:r>
      <w:r w:rsidRPr="00517E79">
        <w:rPr>
          <w:rFonts w:cs="Times New Roman"/>
          <w:szCs w:val="24"/>
        </w:rPr>
        <w:t>reserves</w:t>
      </w:r>
      <w:r w:rsidR="00310397" w:rsidRPr="00517E79">
        <w:rPr>
          <w:rFonts w:cs="Times New Roman"/>
          <w:szCs w:val="24"/>
        </w:rPr>
        <w:t xml:space="preserve">. </w:t>
      </w:r>
    </w:p>
    <w:p w14:paraId="69E8E55D" w14:textId="77777777" w:rsidR="00517E79" w:rsidRPr="00517E79" w:rsidRDefault="00517E79" w:rsidP="00517E79">
      <w:pPr>
        <w:spacing w:after="0" w:line="240" w:lineRule="auto"/>
        <w:jc w:val="both"/>
        <w:rPr>
          <w:rFonts w:cs="Times New Roman"/>
          <w:szCs w:val="24"/>
        </w:rPr>
      </w:pPr>
    </w:p>
    <w:p w14:paraId="7E50DF98" w14:textId="77777777" w:rsidR="00EE3F0D" w:rsidRPr="00517E79" w:rsidRDefault="00310397" w:rsidP="00517E79">
      <w:pPr>
        <w:spacing w:after="0" w:line="240" w:lineRule="auto"/>
        <w:jc w:val="both"/>
        <w:rPr>
          <w:rFonts w:cs="Times New Roman"/>
          <w:szCs w:val="24"/>
        </w:rPr>
      </w:pPr>
      <w:r w:rsidRPr="00517E79">
        <w:rPr>
          <w:rFonts w:cs="Times New Roman"/>
          <w:szCs w:val="24"/>
        </w:rPr>
        <w:t>Under Decision 866</w:t>
      </w:r>
      <w:r w:rsidRPr="00517E79">
        <w:rPr>
          <w:rStyle w:val="FootnoteReference"/>
          <w:rFonts w:cs="Times New Roman"/>
          <w:szCs w:val="24"/>
        </w:rPr>
        <w:footnoteReference w:id="1"/>
      </w:r>
      <w:r w:rsidRPr="00517E79">
        <w:rPr>
          <w:rFonts w:cs="Times New Roman"/>
          <w:szCs w:val="24"/>
        </w:rPr>
        <w:t>, the Government plans to explore: (</w:t>
      </w:r>
      <w:proofErr w:type="spellStart"/>
      <w:r w:rsidRPr="00517E79">
        <w:rPr>
          <w:rFonts w:cs="Times New Roman"/>
          <w:szCs w:val="24"/>
        </w:rPr>
        <w:t>i</w:t>
      </w:r>
      <w:proofErr w:type="spellEnd"/>
      <w:r w:rsidRPr="00517E79">
        <w:rPr>
          <w:rFonts w:cs="Times New Roman"/>
          <w:szCs w:val="24"/>
        </w:rPr>
        <w:t>) two mining areas (</w:t>
      </w:r>
      <w:r w:rsidRPr="00517E79">
        <w:rPr>
          <w:rFonts w:cs="Times New Roman"/>
          <w:i/>
          <w:szCs w:val="24"/>
        </w:rPr>
        <w:t>Rare earth</w:t>
      </w:r>
      <w:r w:rsidRPr="00517E79">
        <w:rPr>
          <w:rFonts w:cs="Times New Roman"/>
          <w:szCs w:val="24"/>
        </w:rPr>
        <w:t>); (ii) three mining areas (</w:t>
      </w:r>
      <w:r w:rsidRPr="00517E79">
        <w:rPr>
          <w:rFonts w:cs="Times New Roman"/>
          <w:i/>
          <w:szCs w:val="24"/>
        </w:rPr>
        <w:t>Zinc and lead</w:t>
      </w:r>
      <w:r w:rsidRPr="00517E79">
        <w:rPr>
          <w:rFonts w:cs="Times New Roman"/>
          <w:szCs w:val="24"/>
        </w:rPr>
        <w:t>); (iii) four mining areas (</w:t>
      </w:r>
      <w:r w:rsidRPr="00517E79">
        <w:rPr>
          <w:rFonts w:cs="Times New Roman"/>
          <w:i/>
          <w:szCs w:val="24"/>
        </w:rPr>
        <w:t>Iron</w:t>
      </w:r>
      <w:r w:rsidRPr="00517E79">
        <w:rPr>
          <w:rFonts w:cs="Times New Roman"/>
          <w:szCs w:val="24"/>
        </w:rPr>
        <w:t>); (iv) eight mining area</w:t>
      </w:r>
      <w:r w:rsidR="007310D5" w:rsidRPr="00517E79">
        <w:rPr>
          <w:rFonts w:cs="Times New Roman"/>
          <w:szCs w:val="24"/>
        </w:rPr>
        <w:t>s</w:t>
      </w:r>
      <w:r w:rsidRPr="00517E79">
        <w:rPr>
          <w:rFonts w:cs="Times New Roman"/>
          <w:szCs w:val="24"/>
        </w:rPr>
        <w:t xml:space="preserve"> (</w:t>
      </w:r>
      <w:r w:rsidRPr="00517E79">
        <w:rPr>
          <w:rFonts w:cs="Times New Roman"/>
          <w:i/>
          <w:szCs w:val="24"/>
        </w:rPr>
        <w:t>Copper</w:t>
      </w:r>
      <w:r w:rsidRPr="00517E79">
        <w:rPr>
          <w:rFonts w:cs="Times New Roman"/>
          <w:szCs w:val="24"/>
        </w:rPr>
        <w:t>); (v) one mining area (</w:t>
      </w:r>
      <w:proofErr w:type="spellStart"/>
      <w:r w:rsidRPr="00517E79">
        <w:rPr>
          <w:rFonts w:cs="Times New Roman"/>
          <w:i/>
          <w:szCs w:val="24"/>
        </w:rPr>
        <w:t>Molipden</w:t>
      </w:r>
      <w:proofErr w:type="spellEnd"/>
      <w:r w:rsidRPr="00517E79">
        <w:rPr>
          <w:rFonts w:cs="Times New Roman"/>
          <w:szCs w:val="24"/>
        </w:rPr>
        <w:t>); (vi) one mining area (</w:t>
      </w:r>
      <w:r w:rsidRPr="00517E79">
        <w:rPr>
          <w:rFonts w:cs="Times New Roman"/>
          <w:i/>
          <w:szCs w:val="24"/>
        </w:rPr>
        <w:t>Gold</w:t>
      </w:r>
      <w:r w:rsidRPr="00517E79">
        <w:rPr>
          <w:rFonts w:cs="Times New Roman"/>
          <w:szCs w:val="24"/>
        </w:rPr>
        <w:t>); (vii) nine mining areas (</w:t>
      </w:r>
      <w:r w:rsidRPr="00517E79">
        <w:rPr>
          <w:rFonts w:cs="Times New Roman"/>
          <w:i/>
          <w:szCs w:val="24"/>
        </w:rPr>
        <w:t>Apatite</w:t>
      </w:r>
      <w:r w:rsidRPr="00517E79">
        <w:rPr>
          <w:rFonts w:cs="Times New Roman"/>
          <w:szCs w:val="24"/>
        </w:rPr>
        <w:t xml:space="preserve">); (viii) </w:t>
      </w:r>
    </w:p>
    <w:p w14:paraId="01FE75C0" w14:textId="7F9EC1A7" w:rsidR="00310397" w:rsidRDefault="00310397" w:rsidP="00517E79">
      <w:pPr>
        <w:spacing w:after="0" w:line="240" w:lineRule="auto"/>
        <w:jc w:val="both"/>
        <w:rPr>
          <w:rFonts w:cs="Times New Roman"/>
          <w:szCs w:val="24"/>
        </w:rPr>
      </w:pPr>
      <w:r w:rsidRPr="00517E79">
        <w:rPr>
          <w:rFonts w:cs="Times New Roman"/>
          <w:szCs w:val="24"/>
        </w:rPr>
        <w:t>one mining area (</w:t>
      </w:r>
      <w:r w:rsidRPr="00517E79">
        <w:rPr>
          <w:rFonts w:cs="Times New Roman"/>
          <w:i/>
          <w:szCs w:val="24"/>
        </w:rPr>
        <w:t>Serpentine</w:t>
      </w:r>
      <w:r w:rsidRPr="00517E79">
        <w:rPr>
          <w:rFonts w:cs="Times New Roman"/>
          <w:szCs w:val="24"/>
        </w:rPr>
        <w:t>); and (ix) one mining area (</w:t>
      </w:r>
      <w:r w:rsidRPr="00517E79">
        <w:rPr>
          <w:rFonts w:cs="Times New Roman"/>
          <w:i/>
          <w:szCs w:val="24"/>
        </w:rPr>
        <w:t>Graphite</w:t>
      </w:r>
      <w:r w:rsidRPr="00517E79">
        <w:rPr>
          <w:rFonts w:cs="Times New Roman"/>
          <w:szCs w:val="24"/>
        </w:rPr>
        <w:t>)</w:t>
      </w:r>
      <w:r w:rsidR="00480513" w:rsidRPr="00517E79">
        <w:rPr>
          <w:rFonts w:cs="Times New Roman"/>
          <w:szCs w:val="24"/>
        </w:rPr>
        <w:t xml:space="preserve"> all</w:t>
      </w:r>
      <w:r w:rsidRPr="00517E79">
        <w:rPr>
          <w:rFonts w:cs="Times New Roman"/>
          <w:szCs w:val="24"/>
        </w:rPr>
        <w:t xml:space="preserve"> in Lao Cai Province. Particular mining areas can be found in Table 1. </w:t>
      </w:r>
    </w:p>
    <w:p w14:paraId="6645C862" w14:textId="77777777" w:rsidR="00517E79" w:rsidRPr="00517E79" w:rsidRDefault="00517E79" w:rsidP="00517E79">
      <w:pPr>
        <w:spacing w:after="0" w:line="240" w:lineRule="auto"/>
        <w:jc w:val="both"/>
        <w:rPr>
          <w:rFonts w:cs="Times New Roman"/>
          <w:szCs w:val="24"/>
        </w:rPr>
      </w:pPr>
    </w:p>
    <w:p w14:paraId="19F7F702" w14:textId="74DB4547" w:rsidR="007C5207" w:rsidRDefault="00310397" w:rsidP="00517E79">
      <w:pPr>
        <w:pStyle w:val="NormalWeb"/>
        <w:spacing w:before="0" w:beforeAutospacing="0" w:after="0" w:afterAutospacing="0"/>
        <w:jc w:val="both"/>
      </w:pPr>
      <w:r w:rsidRPr="00517E79">
        <w:rPr>
          <w:b/>
        </w:rPr>
        <w:t xml:space="preserve">Plan to </w:t>
      </w:r>
      <w:r w:rsidR="00442B8D" w:rsidRPr="00517E79">
        <w:rPr>
          <w:b/>
        </w:rPr>
        <w:t>exploit</w:t>
      </w:r>
      <w:r w:rsidRPr="00517E79">
        <w:rPr>
          <w:b/>
        </w:rPr>
        <w:t>.</w:t>
      </w:r>
      <w:r w:rsidRPr="00517E79">
        <w:t xml:space="preserve">  A large volume of apatite, copper and iron ores have been </w:t>
      </w:r>
      <w:r w:rsidR="00480513" w:rsidRPr="00517E79">
        <w:t>mined</w:t>
      </w:r>
      <w:r w:rsidRPr="00517E79">
        <w:t xml:space="preserve"> in Lao Cai. </w:t>
      </w:r>
      <w:r w:rsidR="00272585" w:rsidRPr="00517E79">
        <w:t xml:space="preserve">Under Decision </w:t>
      </w:r>
      <w:r w:rsidR="00463709" w:rsidRPr="00517E79">
        <w:t>316</w:t>
      </w:r>
      <w:r w:rsidR="00463709" w:rsidRPr="00517E79">
        <w:rPr>
          <w:rStyle w:val="FootnoteReference"/>
        </w:rPr>
        <w:footnoteReference w:id="2"/>
      </w:r>
      <w:r w:rsidR="00463709" w:rsidRPr="00517E79">
        <w:t xml:space="preserve">, </w:t>
      </w:r>
      <w:r w:rsidR="007C5207" w:rsidRPr="00517E79">
        <w:t xml:space="preserve">Lao Cai will continue to focus on </w:t>
      </w:r>
      <w:r w:rsidR="00480513" w:rsidRPr="00517E79">
        <w:t xml:space="preserve">the </w:t>
      </w:r>
      <w:r w:rsidR="007C5207" w:rsidRPr="00517E79">
        <w:t xml:space="preserve">exploitation of these natural resources (including rare earth elements). </w:t>
      </w:r>
      <w:r w:rsidR="007C5207" w:rsidRPr="00517E79">
        <w:rPr>
          <w:bCs/>
          <w:iCs/>
        </w:rPr>
        <w:t xml:space="preserve">Serious investors </w:t>
      </w:r>
      <w:r w:rsidR="00480513" w:rsidRPr="00517E79">
        <w:rPr>
          <w:bCs/>
          <w:iCs/>
        </w:rPr>
        <w:t>have begun</w:t>
      </w:r>
      <w:r w:rsidR="007C5207" w:rsidRPr="00517E79">
        <w:rPr>
          <w:bCs/>
          <w:iCs/>
        </w:rPr>
        <w:t xml:space="preserve"> to explore these opportunities.</w:t>
      </w:r>
      <w:r w:rsidR="007C5207" w:rsidRPr="00517E79">
        <w:t xml:space="preserve">  </w:t>
      </w:r>
      <w:r w:rsidRPr="00517E79">
        <w:t xml:space="preserve">It is estimated that a significant volume of natural resources </w:t>
      </w:r>
      <w:r w:rsidR="00480513" w:rsidRPr="00517E79">
        <w:t>will continue to be</w:t>
      </w:r>
      <w:r w:rsidRPr="00517E79">
        <w:t xml:space="preserve"> exploited in Lao Cai during</w:t>
      </w:r>
      <w:r w:rsidR="00480513" w:rsidRPr="00517E79">
        <w:t xml:space="preserve"> the period</w:t>
      </w:r>
      <w:r w:rsidRPr="00517E79">
        <w:t xml:space="preserve"> 2021-2030.  See </w:t>
      </w:r>
      <w:r w:rsidR="007C5207" w:rsidRPr="00517E79">
        <w:t xml:space="preserve">also </w:t>
      </w:r>
      <w:r w:rsidRPr="00517E79">
        <w:t xml:space="preserve">Table 2. </w:t>
      </w:r>
    </w:p>
    <w:p w14:paraId="177B8478" w14:textId="77777777" w:rsidR="00517E79" w:rsidRPr="00517E79" w:rsidRDefault="00517E79" w:rsidP="00517E79">
      <w:pPr>
        <w:pStyle w:val="NormalWeb"/>
        <w:spacing w:before="0" w:beforeAutospacing="0" w:after="0" w:afterAutospacing="0"/>
        <w:jc w:val="both"/>
      </w:pPr>
    </w:p>
    <w:p w14:paraId="58CBBA4E" w14:textId="781D3B5A" w:rsidR="00310397" w:rsidRDefault="00310397" w:rsidP="00517E7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17E79">
        <w:rPr>
          <w:rFonts w:eastAsia="Times New Roman" w:cs="Times New Roman"/>
          <w:b/>
          <w:szCs w:val="24"/>
        </w:rPr>
        <w:lastRenderedPageBreak/>
        <w:t>A</w:t>
      </w:r>
      <w:r w:rsidR="00463709" w:rsidRPr="00517E79">
        <w:rPr>
          <w:rFonts w:eastAsia="Times New Roman" w:cs="Times New Roman"/>
          <w:b/>
          <w:szCs w:val="24"/>
        </w:rPr>
        <w:t>uction to acquire a concession</w:t>
      </w:r>
      <w:r w:rsidRPr="00517E79">
        <w:rPr>
          <w:rFonts w:eastAsia="Times New Roman" w:cs="Times New Roman"/>
          <w:b/>
          <w:szCs w:val="24"/>
        </w:rPr>
        <w:t xml:space="preserve">. </w:t>
      </w:r>
      <w:r w:rsidRPr="00517E79">
        <w:rPr>
          <w:rFonts w:eastAsia="Times New Roman" w:cs="Times New Roman"/>
          <w:szCs w:val="24"/>
        </w:rPr>
        <w:t>Under the Law on</w:t>
      </w:r>
      <w:r w:rsidR="00442B8D" w:rsidRPr="00517E79">
        <w:rPr>
          <w:rFonts w:eastAsia="Times New Roman" w:cs="Times New Roman"/>
          <w:szCs w:val="24"/>
        </w:rPr>
        <w:t xml:space="preserve"> </w:t>
      </w:r>
      <w:r w:rsidRPr="00517E79">
        <w:rPr>
          <w:rFonts w:eastAsia="Times New Roman" w:cs="Times New Roman"/>
          <w:szCs w:val="24"/>
        </w:rPr>
        <w:t>Natural Resources,</w:t>
      </w:r>
      <w:r w:rsidRPr="00517E79">
        <w:rPr>
          <w:rFonts w:eastAsia="Times New Roman" w:cs="Times New Roman"/>
          <w:b/>
          <w:szCs w:val="24"/>
        </w:rPr>
        <w:t xml:space="preserve"> </w:t>
      </w:r>
      <w:r w:rsidR="00480513" w:rsidRPr="00517E79">
        <w:rPr>
          <w:rFonts w:eastAsia="Times New Roman" w:cs="Times New Roman"/>
          <w:szCs w:val="24"/>
        </w:rPr>
        <w:t>any</w:t>
      </w:r>
      <w:r w:rsidR="007C5207" w:rsidRPr="00517E79">
        <w:rPr>
          <w:rFonts w:eastAsia="Times New Roman" w:cs="Times New Roman"/>
          <w:b/>
          <w:szCs w:val="24"/>
        </w:rPr>
        <w:t xml:space="preserve"> </w:t>
      </w:r>
      <w:r w:rsidR="00442B8D" w:rsidRPr="00517E79">
        <w:rPr>
          <w:rFonts w:eastAsia="Times New Roman" w:cs="Times New Roman"/>
          <w:szCs w:val="24"/>
        </w:rPr>
        <w:t>concession</w:t>
      </w:r>
      <w:r w:rsidRPr="00517E79">
        <w:rPr>
          <w:rFonts w:eastAsia="Times New Roman" w:cs="Times New Roman"/>
          <w:szCs w:val="24"/>
        </w:rPr>
        <w:t xml:space="preserve"> to </w:t>
      </w:r>
      <w:r w:rsidR="00442B8D" w:rsidRPr="00517E79">
        <w:rPr>
          <w:rFonts w:eastAsia="Times New Roman" w:cs="Times New Roman"/>
          <w:szCs w:val="24"/>
        </w:rPr>
        <w:t>exploit</w:t>
      </w:r>
      <w:r w:rsidRPr="00517E79">
        <w:rPr>
          <w:rFonts w:eastAsia="Times New Roman" w:cs="Times New Roman"/>
          <w:szCs w:val="24"/>
        </w:rPr>
        <w:t xml:space="preserve"> natural </w:t>
      </w:r>
      <w:r w:rsidR="00442B8D" w:rsidRPr="00517E79">
        <w:rPr>
          <w:rFonts w:eastAsia="Times New Roman" w:cs="Times New Roman"/>
          <w:szCs w:val="24"/>
        </w:rPr>
        <w:t>resources</w:t>
      </w:r>
      <w:r w:rsidRPr="00517E79">
        <w:rPr>
          <w:rFonts w:eastAsia="Times New Roman" w:cs="Times New Roman"/>
          <w:szCs w:val="24"/>
        </w:rPr>
        <w:t xml:space="preserve"> is subject to public auction.</w:t>
      </w:r>
      <w:r w:rsidR="00463709" w:rsidRPr="00517E79">
        <w:rPr>
          <w:rFonts w:eastAsia="Times New Roman" w:cs="Times New Roman"/>
          <w:szCs w:val="24"/>
        </w:rPr>
        <w:t xml:space="preserve"> </w:t>
      </w:r>
      <w:r w:rsidR="00480513" w:rsidRPr="00517E79">
        <w:rPr>
          <w:rFonts w:eastAsia="Times New Roman" w:cs="Times New Roman"/>
          <w:szCs w:val="24"/>
        </w:rPr>
        <w:t>L</w:t>
      </w:r>
      <w:r w:rsidR="00463709" w:rsidRPr="00517E79">
        <w:rPr>
          <w:rFonts w:eastAsia="Times New Roman" w:cs="Times New Roman"/>
          <w:szCs w:val="24"/>
        </w:rPr>
        <w:t xml:space="preserve">ocal authorities will issue </w:t>
      </w:r>
      <w:r w:rsidR="00B129D1" w:rsidRPr="00517E79">
        <w:rPr>
          <w:rFonts w:eastAsia="Times New Roman" w:cs="Times New Roman"/>
          <w:szCs w:val="24"/>
        </w:rPr>
        <w:t xml:space="preserve">a </w:t>
      </w:r>
      <w:r w:rsidRPr="00517E79">
        <w:rPr>
          <w:rFonts w:eastAsia="Times New Roman" w:cs="Times New Roman"/>
          <w:szCs w:val="24"/>
        </w:rPr>
        <w:t xml:space="preserve">list of </w:t>
      </w:r>
      <w:r w:rsidR="007C5207" w:rsidRPr="00517E79">
        <w:rPr>
          <w:rFonts w:eastAsia="Times New Roman" w:cs="Times New Roman"/>
          <w:szCs w:val="24"/>
        </w:rPr>
        <w:t xml:space="preserve">mining </w:t>
      </w:r>
      <w:r w:rsidRPr="00517E79">
        <w:rPr>
          <w:rFonts w:eastAsia="Times New Roman" w:cs="Times New Roman"/>
          <w:szCs w:val="24"/>
        </w:rPr>
        <w:t xml:space="preserve">projects </w:t>
      </w:r>
      <w:r w:rsidR="007C5207" w:rsidRPr="00517E79">
        <w:rPr>
          <w:rFonts w:eastAsia="Times New Roman" w:cs="Times New Roman"/>
          <w:szCs w:val="24"/>
        </w:rPr>
        <w:t>that are subject to public auction</w:t>
      </w:r>
      <w:r w:rsidR="00480513" w:rsidRPr="00517E79">
        <w:rPr>
          <w:rFonts w:eastAsia="Times New Roman" w:cs="Times New Roman"/>
          <w:szCs w:val="24"/>
        </w:rPr>
        <w:t>,</w:t>
      </w:r>
      <w:r w:rsidR="007C5207" w:rsidRPr="00517E79">
        <w:rPr>
          <w:rFonts w:eastAsia="Times New Roman" w:cs="Times New Roman"/>
          <w:szCs w:val="24"/>
        </w:rPr>
        <w:t xml:space="preserve"> </w:t>
      </w:r>
      <w:r w:rsidR="00480513" w:rsidRPr="00517E79">
        <w:rPr>
          <w:rFonts w:eastAsia="Times New Roman" w:cs="Times New Roman"/>
          <w:szCs w:val="24"/>
        </w:rPr>
        <w:t>over time they will augment the list</w:t>
      </w:r>
      <w:r w:rsidR="00463709" w:rsidRPr="00517E79">
        <w:rPr>
          <w:rFonts w:eastAsia="Times New Roman" w:cs="Times New Roman"/>
          <w:szCs w:val="24"/>
        </w:rPr>
        <w:t xml:space="preserve">. </w:t>
      </w:r>
      <w:r w:rsidR="00B129D1" w:rsidRPr="00517E79">
        <w:rPr>
          <w:rFonts w:eastAsia="Times New Roman" w:cs="Times New Roman"/>
          <w:szCs w:val="24"/>
        </w:rPr>
        <w:t xml:space="preserve"> Lists</w:t>
      </w:r>
      <w:r w:rsidR="00463709" w:rsidRPr="00517E79">
        <w:rPr>
          <w:rFonts w:eastAsia="Times New Roman" w:cs="Times New Roman"/>
          <w:szCs w:val="24"/>
        </w:rPr>
        <w:t xml:space="preserve"> can </w:t>
      </w:r>
      <w:r w:rsidRPr="00517E79">
        <w:rPr>
          <w:rFonts w:eastAsia="Times New Roman" w:cs="Times New Roman"/>
          <w:szCs w:val="24"/>
        </w:rPr>
        <w:t xml:space="preserve">be found at the following address:  </w:t>
      </w:r>
      <w:hyperlink r:id="rId10" w:history="1">
        <w:r w:rsidRPr="00517E79">
          <w:rPr>
            <w:rStyle w:val="Hyperlink"/>
            <w:rFonts w:eastAsia="Times New Roman" w:cs="Times New Roman"/>
            <w:i/>
            <w:szCs w:val="24"/>
          </w:rPr>
          <w:t>https://taisancong.vn/niem-yet-gia-dau-gia-dau-thau/thong-tin-ban-dau-gia</w:t>
        </w:r>
      </w:hyperlink>
      <w:r w:rsidRPr="00517E79">
        <w:rPr>
          <w:rFonts w:eastAsia="Times New Roman" w:cs="Times New Roman"/>
          <w:i/>
          <w:szCs w:val="24"/>
        </w:rPr>
        <w:t xml:space="preserve">. </w:t>
      </w:r>
      <w:r w:rsidRPr="00517E79">
        <w:rPr>
          <w:rFonts w:eastAsia="Times New Roman" w:cs="Times New Roman"/>
          <w:szCs w:val="24"/>
        </w:rPr>
        <w:t xml:space="preserve">For security </w:t>
      </w:r>
      <w:r w:rsidR="003C09FB" w:rsidRPr="00517E79">
        <w:rPr>
          <w:rFonts w:eastAsia="Times New Roman" w:cs="Times New Roman"/>
          <w:szCs w:val="24"/>
        </w:rPr>
        <w:t xml:space="preserve">and defense </w:t>
      </w:r>
      <w:r w:rsidRPr="00517E79">
        <w:rPr>
          <w:rFonts w:eastAsia="Times New Roman" w:cs="Times New Roman"/>
          <w:szCs w:val="24"/>
        </w:rPr>
        <w:t xml:space="preserve">purposes, certain projects which are situated within boundary belts </w:t>
      </w:r>
      <w:r w:rsidR="003C09FB" w:rsidRPr="00517E79">
        <w:rPr>
          <w:rFonts w:eastAsia="Times New Roman" w:cs="Times New Roman"/>
          <w:szCs w:val="24"/>
        </w:rPr>
        <w:t xml:space="preserve">(Restricted Projects) </w:t>
      </w:r>
      <w:r w:rsidRPr="00517E79">
        <w:rPr>
          <w:rFonts w:eastAsia="Times New Roman" w:cs="Times New Roman"/>
          <w:szCs w:val="24"/>
        </w:rPr>
        <w:t>are not subject to public a</w:t>
      </w:r>
      <w:r w:rsidR="00A23F8B" w:rsidRPr="00517E79">
        <w:rPr>
          <w:rFonts w:eastAsia="Times New Roman" w:cs="Times New Roman"/>
          <w:szCs w:val="24"/>
        </w:rPr>
        <w:t>u</w:t>
      </w:r>
      <w:r w:rsidRPr="00517E79">
        <w:rPr>
          <w:rFonts w:eastAsia="Times New Roman" w:cs="Times New Roman"/>
          <w:szCs w:val="24"/>
        </w:rPr>
        <w:t xml:space="preserve">ction. In this </w:t>
      </w:r>
      <w:r w:rsidR="00442B8D" w:rsidRPr="00517E79">
        <w:rPr>
          <w:rFonts w:eastAsia="Times New Roman" w:cs="Times New Roman"/>
          <w:szCs w:val="24"/>
        </w:rPr>
        <w:t>connection</w:t>
      </w:r>
      <w:r w:rsidRPr="00517E79">
        <w:rPr>
          <w:rFonts w:eastAsia="Times New Roman" w:cs="Times New Roman"/>
          <w:szCs w:val="24"/>
        </w:rPr>
        <w:t>, the People’s Committee of Lao Cai Province has issued a deci</w:t>
      </w:r>
      <w:r w:rsidR="00442B8D" w:rsidRPr="00517E79">
        <w:rPr>
          <w:rFonts w:eastAsia="Times New Roman" w:cs="Times New Roman"/>
          <w:szCs w:val="24"/>
        </w:rPr>
        <w:t>si</w:t>
      </w:r>
      <w:r w:rsidRPr="00517E79">
        <w:rPr>
          <w:rFonts w:eastAsia="Times New Roman" w:cs="Times New Roman"/>
          <w:szCs w:val="24"/>
        </w:rPr>
        <w:t>on (Decision 2039</w:t>
      </w:r>
      <w:r w:rsidRPr="00517E79">
        <w:rPr>
          <w:rStyle w:val="FootnoteReference"/>
          <w:rFonts w:eastAsia="Times New Roman" w:cs="Times New Roman"/>
          <w:szCs w:val="24"/>
        </w:rPr>
        <w:footnoteReference w:id="3"/>
      </w:r>
      <w:r w:rsidRPr="00517E79">
        <w:rPr>
          <w:rFonts w:eastAsia="Times New Roman" w:cs="Times New Roman"/>
          <w:szCs w:val="24"/>
        </w:rPr>
        <w:t>)</w:t>
      </w:r>
      <w:r w:rsidR="003C09FB" w:rsidRPr="00517E79">
        <w:rPr>
          <w:rFonts w:eastAsia="Times New Roman" w:cs="Times New Roman"/>
          <w:szCs w:val="24"/>
        </w:rPr>
        <w:t>. The “Restricted Projects” can be found in Decision 2039</w:t>
      </w:r>
      <w:r w:rsidRPr="00517E79">
        <w:rPr>
          <w:rFonts w:eastAsia="Times New Roman" w:cs="Times New Roman"/>
          <w:szCs w:val="24"/>
        </w:rPr>
        <w:t xml:space="preserve">.  </w:t>
      </w:r>
    </w:p>
    <w:p w14:paraId="23C26B7E" w14:textId="77777777" w:rsidR="00517E79" w:rsidRPr="00517E79" w:rsidRDefault="00517E79" w:rsidP="00517E7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55C35FE2" w14:textId="1396A4FF" w:rsidR="00473E60" w:rsidRDefault="00310397" w:rsidP="00517E79">
      <w:pPr>
        <w:spacing w:after="0" w:line="240" w:lineRule="auto"/>
        <w:jc w:val="both"/>
        <w:rPr>
          <w:rFonts w:cs="Times New Roman"/>
          <w:szCs w:val="24"/>
        </w:rPr>
      </w:pPr>
      <w:r w:rsidRPr="00517E79">
        <w:rPr>
          <w:rFonts w:eastAsia="Times New Roman" w:cs="Times New Roman"/>
          <w:b/>
          <w:szCs w:val="24"/>
        </w:rPr>
        <w:t xml:space="preserve">Plan to process natural </w:t>
      </w:r>
      <w:r w:rsidR="00442B8D" w:rsidRPr="00517E79">
        <w:rPr>
          <w:rFonts w:eastAsia="Times New Roman" w:cs="Times New Roman"/>
          <w:b/>
          <w:szCs w:val="24"/>
        </w:rPr>
        <w:t>resources</w:t>
      </w:r>
      <w:r w:rsidR="00F2685D" w:rsidRPr="00517E79">
        <w:rPr>
          <w:rFonts w:eastAsia="Times New Roman" w:cs="Times New Roman"/>
          <w:b/>
          <w:szCs w:val="24"/>
        </w:rPr>
        <w:t>.</w:t>
      </w:r>
      <w:r w:rsidRPr="00517E79">
        <w:rPr>
          <w:rFonts w:eastAsia="Times New Roman" w:cs="Times New Roman"/>
          <w:b/>
          <w:szCs w:val="24"/>
        </w:rPr>
        <w:t xml:space="preserve"> </w:t>
      </w:r>
      <w:r w:rsidR="00F2685D" w:rsidRPr="00517E79">
        <w:rPr>
          <w:rFonts w:eastAsia="Times New Roman" w:cs="Times New Roman"/>
          <w:b/>
          <w:szCs w:val="24"/>
        </w:rPr>
        <w:t xml:space="preserve"> </w:t>
      </w:r>
      <w:r w:rsidR="00B129D1" w:rsidRPr="00517E79">
        <w:rPr>
          <w:rFonts w:cs="Times New Roman"/>
          <w:szCs w:val="24"/>
        </w:rPr>
        <w:t>M</w:t>
      </w:r>
      <w:r w:rsidR="00473E60" w:rsidRPr="00517E79">
        <w:rPr>
          <w:rFonts w:cs="Times New Roman"/>
          <w:szCs w:val="24"/>
        </w:rPr>
        <w:t xml:space="preserve">ining companies must be capable to use advanced technology and modern equipment and </w:t>
      </w:r>
      <w:r w:rsidR="00B129D1" w:rsidRPr="00517E79">
        <w:rPr>
          <w:rFonts w:cs="Times New Roman"/>
          <w:szCs w:val="24"/>
        </w:rPr>
        <w:t xml:space="preserve">their operations must </w:t>
      </w:r>
      <w:r w:rsidR="00473E60" w:rsidRPr="00517E79">
        <w:rPr>
          <w:rFonts w:cs="Times New Roman"/>
          <w:szCs w:val="24"/>
        </w:rPr>
        <w:t>protect the environment</w:t>
      </w:r>
      <w:r w:rsidR="00473E60" w:rsidRPr="00517E79">
        <w:rPr>
          <w:rFonts w:cs="Times New Roman"/>
          <w:color w:val="000000"/>
          <w:szCs w:val="24"/>
          <w:shd w:val="clear" w:color="auto" w:fill="FFFFFF"/>
        </w:rPr>
        <w:t xml:space="preserve">. </w:t>
      </w:r>
      <w:r w:rsidR="00473E60" w:rsidRPr="00517E79">
        <w:rPr>
          <w:rFonts w:cs="Times New Roman"/>
          <w:szCs w:val="24"/>
        </w:rPr>
        <w:t xml:space="preserve"> Lao Cai has also a plan to develop four new industrial zones (namely Võ Lao, </w:t>
      </w:r>
      <w:proofErr w:type="spellStart"/>
      <w:r w:rsidR="00473E60" w:rsidRPr="00517E79">
        <w:rPr>
          <w:rFonts w:cs="Times New Roman"/>
          <w:szCs w:val="24"/>
        </w:rPr>
        <w:t>Bản</w:t>
      </w:r>
      <w:proofErr w:type="spellEnd"/>
      <w:r w:rsidR="00473E60" w:rsidRPr="00517E79">
        <w:rPr>
          <w:rFonts w:cs="Times New Roman"/>
          <w:szCs w:val="24"/>
        </w:rPr>
        <w:t xml:space="preserve"> Qua, Cam </w:t>
      </w:r>
      <w:proofErr w:type="spellStart"/>
      <w:r w:rsidR="00473E60" w:rsidRPr="00517E79">
        <w:rPr>
          <w:rFonts w:cs="Times New Roman"/>
          <w:szCs w:val="24"/>
        </w:rPr>
        <w:t>Cọn</w:t>
      </w:r>
      <w:proofErr w:type="spellEnd"/>
      <w:r w:rsidR="00473E60" w:rsidRPr="00517E79">
        <w:rPr>
          <w:rFonts w:cs="Times New Roman"/>
          <w:szCs w:val="24"/>
        </w:rPr>
        <w:t xml:space="preserve">, and Cốc </w:t>
      </w:r>
      <w:proofErr w:type="spellStart"/>
      <w:r w:rsidR="00473E60" w:rsidRPr="00517E79">
        <w:rPr>
          <w:rFonts w:cs="Times New Roman"/>
          <w:szCs w:val="24"/>
        </w:rPr>
        <w:t>Mỳ</w:t>
      </w:r>
      <w:proofErr w:type="spellEnd"/>
      <w:r w:rsidR="00473E60" w:rsidRPr="00517E79">
        <w:rPr>
          <w:rFonts w:cs="Times New Roman"/>
          <w:szCs w:val="24"/>
        </w:rPr>
        <w:t xml:space="preserve">-Trịnh </w:t>
      </w:r>
      <w:proofErr w:type="spellStart"/>
      <w:r w:rsidR="00473E60" w:rsidRPr="00517E79">
        <w:rPr>
          <w:rFonts w:cs="Times New Roman"/>
          <w:szCs w:val="24"/>
        </w:rPr>
        <w:t>Tường</w:t>
      </w:r>
      <w:proofErr w:type="spellEnd"/>
      <w:r w:rsidR="00473E60" w:rsidRPr="00517E79">
        <w:rPr>
          <w:rFonts w:cs="Times New Roman"/>
          <w:szCs w:val="24"/>
        </w:rPr>
        <w:t xml:space="preserve">) in Bat </w:t>
      </w:r>
      <w:proofErr w:type="spellStart"/>
      <w:r w:rsidR="00473E60" w:rsidRPr="00517E79">
        <w:rPr>
          <w:rFonts w:cs="Times New Roman"/>
          <w:szCs w:val="24"/>
        </w:rPr>
        <w:t>Xat</w:t>
      </w:r>
      <w:proofErr w:type="spellEnd"/>
      <w:r w:rsidR="00473E60" w:rsidRPr="00517E79">
        <w:rPr>
          <w:rFonts w:cs="Times New Roman"/>
          <w:szCs w:val="24"/>
        </w:rPr>
        <w:t xml:space="preserve">, Van Ban, and Bao Yen Districts where mining sites are located and mining companies will operate. Industrial zones which are well-equipped with </w:t>
      </w:r>
      <w:r w:rsidR="00F2685D" w:rsidRPr="00517E79">
        <w:rPr>
          <w:rFonts w:cs="Times New Roman"/>
          <w:szCs w:val="24"/>
        </w:rPr>
        <w:t>environmentally safe</w:t>
      </w:r>
      <w:r w:rsidR="00473E60" w:rsidRPr="00517E79">
        <w:rPr>
          <w:rFonts w:cs="Times New Roman"/>
          <w:szCs w:val="24"/>
        </w:rPr>
        <w:t xml:space="preserve"> treatment facilities and systems </w:t>
      </w:r>
      <w:r w:rsidR="00F2685D" w:rsidRPr="00517E79">
        <w:rPr>
          <w:rFonts w:cs="Times New Roman"/>
          <w:szCs w:val="24"/>
        </w:rPr>
        <w:t>will</w:t>
      </w:r>
      <w:r w:rsidR="00473E60" w:rsidRPr="00517E79">
        <w:rPr>
          <w:rFonts w:cs="Times New Roman"/>
          <w:szCs w:val="24"/>
        </w:rPr>
        <w:t xml:space="preserve"> be </w:t>
      </w:r>
      <w:r w:rsidR="00CF2F88" w:rsidRPr="00517E79">
        <w:rPr>
          <w:rFonts w:cs="Times New Roman"/>
          <w:szCs w:val="24"/>
        </w:rPr>
        <w:t xml:space="preserve">considered </w:t>
      </w:r>
      <w:r w:rsidR="00F66BAF" w:rsidRPr="00517E79">
        <w:rPr>
          <w:rFonts w:cs="Times New Roman"/>
          <w:szCs w:val="24"/>
        </w:rPr>
        <w:t xml:space="preserve">as </w:t>
      </w:r>
      <w:r w:rsidR="00473E60" w:rsidRPr="00517E79">
        <w:rPr>
          <w:rFonts w:cs="Times New Roman"/>
          <w:szCs w:val="24"/>
        </w:rPr>
        <w:t>a measure to mitigate</w:t>
      </w:r>
      <w:r w:rsidR="00CF2F88" w:rsidRPr="00517E79">
        <w:rPr>
          <w:rFonts w:cs="Times New Roman"/>
          <w:szCs w:val="24"/>
        </w:rPr>
        <w:t xml:space="preserve"> negative</w:t>
      </w:r>
      <w:r w:rsidR="00473E60" w:rsidRPr="00517E79">
        <w:rPr>
          <w:rFonts w:cs="Times New Roman"/>
          <w:szCs w:val="24"/>
        </w:rPr>
        <w:t xml:space="preserve"> environmental impact and risks that arise from mining</w:t>
      </w:r>
      <w:r w:rsidR="00CF2F88" w:rsidRPr="00517E79">
        <w:rPr>
          <w:rFonts w:cs="Times New Roman"/>
          <w:szCs w:val="24"/>
        </w:rPr>
        <w:t>.</w:t>
      </w:r>
    </w:p>
    <w:p w14:paraId="1957F5A5" w14:textId="77777777" w:rsidR="00517E79" w:rsidRPr="00517E79" w:rsidRDefault="00517E79" w:rsidP="00517E79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14:paraId="7EF16E4F" w14:textId="0ACB2BFA" w:rsidR="00310397" w:rsidRDefault="00310397" w:rsidP="00517E79">
      <w:pPr>
        <w:spacing w:after="0" w:line="240" w:lineRule="auto"/>
        <w:jc w:val="both"/>
        <w:rPr>
          <w:rFonts w:cs="Times New Roman"/>
          <w:szCs w:val="24"/>
        </w:rPr>
      </w:pPr>
      <w:r w:rsidRPr="00517E79">
        <w:rPr>
          <w:rFonts w:eastAsia="Times New Roman" w:cs="Times New Roman"/>
          <w:szCs w:val="24"/>
        </w:rPr>
        <w:t>Under Decision 866, Lao Cai has a plan to develop: (</w:t>
      </w:r>
      <w:proofErr w:type="spellStart"/>
      <w:r w:rsidRPr="00517E79">
        <w:rPr>
          <w:rFonts w:eastAsia="Times New Roman" w:cs="Times New Roman"/>
          <w:szCs w:val="24"/>
        </w:rPr>
        <w:t>i</w:t>
      </w:r>
      <w:proofErr w:type="spellEnd"/>
      <w:r w:rsidRPr="00517E79">
        <w:rPr>
          <w:rFonts w:eastAsia="Times New Roman" w:cs="Times New Roman"/>
          <w:szCs w:val="24"/>
        </w:rPr>
        <w:t xml:space="preserve">) one copper manufacturing plant in </w:t>
      </w:r>
      <w:proofErr w:type="spellStart"/>
      <w:r w:rsidRPr="00517E79">
        <w:rPr>
          <w:rFonts w:cs="Times New Roman"/>
          <w:szCs w:val="24"/>
        </w:rPr>
        <w:t>Tằng</w:t>
      </w:r>
      <w:proofErr w:type="spellEnd"/>
      <w:r w:rsidRPr="00517E79">
        <w:rPr>
          <w:rFonts w:cs="Times New Roman"/>
          <w:szCs w:val="24"/>
        </w:rPr>
        <w:t xml:space="preserve"> </w:t>
      </w:r>
      <w:proofErr w:type="spellStart"/>
      <w:r w:rsidRPr="00517E79">
        <w:rPr>
          <w:rFonts w:cs="Times New Roman"/>
          <w:szCs w:val="24"/>
        </w:rPr>
        <w:t>Loỏng</w:t>
      </w:r>
      <w:proofErr w:type="spellEnd"/>
      <w:r w:rsidRPr="00517E79">
        <w:rPr>
          <w:rFonts w:cs="Times New Roman"/>
          <w:szCs w:val="24"/>
        </w:rPr>
        <w:t xml:space="preserve">, </w:t>
      </w:r>
      <w:proofErr w:type="spellStart"/>
      <w:r w:rsidRPr="00517E79">
        <w:rPr>
          <w:rFonts w:cs="Times New Roman"/>
          <w:szCs w:val="24"/>
        </w:rPr>
        <w:t>Tằng</w:t>
      </w:r>
      <w:proofErr w:type="spellEnd"/>
      <w:r w:rsidRPr="00517E79">
        <w:rPr>
          <w:rFonts w:cs="Times New Roman"/>
          <w:szCs w:val="24"/>
        </w:rPr>
        <w:t xml:space="preserve"> </w:t>
      </w:r>
      <w:proofErr w:type="spellStart"/>
      <w:r w:rsidRPr="00517E79">
        <w:rPr>
          <w:rFonts w:cs="Times New Roman"/>
          <w:szCs w:val="24"/>
        </w:rPr>
        <w:t>Loỏng</w:t>
      </w:r>
      <w:proofErr w:type="spellEnd"/>
      <w:r w:rsidRPr="00517E79">
        <w:rPr>
          <w:rFonts w:cs="Times New Roman"/>
          <w:szCs w:val="24"/>
        </w:rPr>
        <w:t xml:space="preserve"> Town,  Bảo Thắng District</w:t>
      </w:r>
      <w:r w:rsidRPr="00517E79">
        <w:rPr>
          <w:rFonts w:eastAsia="Times New Roman" w:cs="Times New Roman"/>
          <w:szCs w:val="24"/>
        </w:rPr>
        <w:t xml:space="preserve">  (with capacity of 10,000 tons per year); (ii) one copper manufacturing plant in </w:t>
      </w:r>
      <w:proofErr w:type="spellStart"/>
      <w:r w:rsidRPr="00517E79">
        <w:rPr>
          <w:rFonts w:cs="Times New Roman"/>
          <w:szCs w:val="24"/>
        </w:rPr>
        <w:t>Bản</w:t>
      </w:r>
      <w:proofErr w:type="spellEnd"/>
      <w:r w:rsidRPr="00517E79">
        <w:rPr>
          <w:rFonts w:cs="Times New Roman"/>
          <w:szCs w:val="24"/>
        </w:rPr>
        <w:t xml:space="preserve"> Qua, </w:t>
      </w:r>
      <w:proofErr w:type="spellStart"/>
      <w:r w:rsidRPr="00517E79">
        <w:rPr>
          <w:rFonts w:cs="Times New Roman"/>
          <w:szCs w:val="24"/>
        </w:rPr>
        <w:t>Bản</w:t>
      </w:r>
      <w:proofErr w:type="spellEnd"/>
      <w:r w:rsidRPr="00517E79">
        <w:rPr>
          <w:rFonts w:cs="Times New Roman"/>
          <w:szCs w:val="24"/>
        </w:rPr>
        <w:t xml:space="preserve"> </w:t>
      </w:r>
      <w:proofErr w:type="spellStart"/>
      <w:r w:rsidRPr="00517E79">
        <w:rPr>
          <w:rFonts w:cs="Times New Roman"/>
          <w:szCs w:val="24"/>
        </w:rPr>
        <w:t>Vược</w:t>
      </w:r>
      <w:proofErr w:type="spellEnd"/>
      <w:r w:rsidRPr="00517E79">
        <w:rPr>
          <w:rFonts w:cs="Times New Roman"/>
          <w:szCs w:val="24"/>
        </w:rPr>
        <w:t xml:space="preserve"> Ward, </w:t>
      </w:r>
      <w:proofErr w:type="spellStart"/>
      <w:r w:rsidRPr="00517E79">
        <w:rPr>
          <w:rFonts w:cs="Times New Roman"/>
          <w:szCs w:val="24"/>
        </w:rPr>
        <w:t>Bát</w:t>
      </w:r>
      <w:proofErr w:type="spellEnd"/>
      <w:r w:rsidRPr="00517E79">
        <w:rPr>
          <w:rFonts w:cs="Times New Roman"/>
          <w:szCs w:val="24"/>
        </w:rPr>
        <w:t xml:space="preserve"> </w:t>
      </w:r>
      <w:proofErr w:type="spellStart"/>
      <w:r w:rsidRPr="00517E79">
        <w:rPr>
          <w:rFonts w:cs="Times New Roman"/>
          <w:szCs w:val="24"/>
        </w:rPr>
        <w:t>Xát</w:t>
      </w:r>
      <w:proofErr w:type="spellEnd"/>
      <w:r w:rsidRPr="00517E79">
        <w:rPr>
          <w:rFonts w:cs="Times New Roman"/>
          <w:szCs w:val="24"/>
        </w:rPr>
        <w:t xml:space="preserve"> District</w:t>
      </w:r>
      <w:r w:rsidRPr="00517E79">
        <w:rPr>
          <w:rFonts w:eastAsia="Times New Roman" w:cs="Times New Roman"/>
          <w:szCs w:val="24"/>
        </w:rPr>
        <w:t xml:space="preserve"> (with capacity of 20,000 tons per year); </w:t>
      </w:r>
      <w:r w:rsidR="00E816C9" w:rsidRPr="00517E79">
        <w:rPr>
          <w:rFonts w:eastAsia="Times New Roman" w:cs="Times New Roman"/>
          <w:szCs w:val="24"/>
        </w:rPr>
        <w:t xml:space="preserve">(iii) </w:t>
      </w:r>
      <w:r w:rsidRPr="00517E79">
        <w:rPr>
          <w:rFonts w:eastAsia="Times New Roman" w:cs="Times New Roman"/>
          <w:szCs w:val="24"/>
        </w:rPr>
        <w:t xml:space="preserve">one copper manufacturing plant </w:t>
      </w:r>
      <w:r w:rsidR="003C09FB" w:rsidRPr="00517E79">
        <w:rPr>
          <w:rFonts w:eastAsia="Times New Roman" w:cs="Times New Roman"/>
          <w:szCs w:val="24"/>
        </w:rPr>
        <w:t xml:space="preserve">in </w:t>
      </w:r>
      <w:proofErr w:type="spellStart"/>
      <w:r w:rsidRPr="00517E79">
        <w:rPr>
          <w:rFonts w:cs="Times New Roman"/>
          <w:szCs w:val="24"/>
        </w:rPr>
        <w:t>T</w:t>
      </w:r>
      <w:r w:rsidR="0061624D" w:rsidRPr="00517E79">
        <w:rPr>
          <w:rFonts w:cs="Times New Roman"/>
          <w:szCs w:val="24"/>
        </w:rPr>
        <w:t>ằ</w:t>
      </w:r>
      <w:r w:rsidRPr="00517E79">
        <w:rPr>
          <w:rFonts w:cs="Times New Roman"/>
          <w:szCs w:val="24"/>
        </w:rPr>
        <w:t>ng</w:t>
      </w:r>
      <w:proofErr w:type="spellEnd"/>
      <w:r w:rsidRPr="00517E79">
        <w:rPr>
          <w:rFonts w:cs="Times New Roman"/>
          <w:szCs w:val="24"/>
        </w:rPr>
        <w:t xml:space="preserve"> </w:t>
      </w:r>
      <w:proofErr w:type="spellStart"/>
      <w:r w:rsidRPr="00517E79">
        <w:rPr>
          <w:rFonts w:cs="Times New Roman"/>
          <w:szCs w:val="24"/>
        </w:rPr>
        <w:t>Loỏng</w:t>
      </w:r>
      <w:proofErr w:type="spellEnd"/>
      <w:r w:rsidRPr="00517E79">
        <w:rPr>
          <w:rFonts w:cs="Times New Roman"/>
          <w:szCs w:val="24"/>
        </w:rPr>
        <w:t xml:space="preserve"> Industrial Park,  Bảo Thắng District (with capacity of 10,000</w:t>
      </w:r>
      <w:r w:rsidR="00CF2F88" w:rsidRPr="00517E79">
        <w:rPr>
          <w:rFonts w:cs="Times New Roman"/>
          <w:szCs w:val="24"/>
        </w:rPr>
        <w:t xml:space="preserve"> - </w:t>
      </w:r>
      <w:r w:rsidRPr="00517E79">
        <w:rPr>
          <w:rFonts w:cs="Times New Roman"/>
          <w:szCs w:val="24"/>
        </w:rPr>
        <w:t xml:space="preserve">15,000 tons per year); (iv) one </w:t>
      </w:r>
      <w:proofErr w:type="spellStart"/>
      <w:r w:rsidRPr="00517E79">
        <w:rPr>
          <w:rFonts w:cs="Times New Roman"/>
          <w:szCs w:val="24"/>
        </w:rPr>
        <w:t>milipden</w:t>
      </w:r>
      <w:proofErr w:type="spellEnd"/>
      <w:r w:rsidRPr="00517E79">
        <w:rPr>
          <w:rFonts w:cs="Times New Roman"/>
          <w:szCs w:val="24"/>
        </w:rPr>
        <w:t xml:space="preserve"> processing plant (with capacity of 200 </w:t>
      </w:r>
      <w:r w:rsidR="00CF2F88" w:rsidRPr="00517E79">
        <w:rPr>
          <w:rFonts w:cs="Times New Roman"/>
          <w:szCs w:val="24"/>
        </w:rPr>
        <w:t>-</w:t>
      </w:r>
      <w:r w:rsidRPr="00517E79">
        <w:rPr>
          <w:rFonts w:cs="Times New Roman"/>
          <w:szCs w:val="24"/>
        </w:rPr>
        <w:t xml:space="preserve"> 400 tons </w:t>
      </w:r>
      <w:r w:rsidR="00CF2F88" w:rsidRPr="00517E79">
        <w:rPr>
          <w:rFonts w:cs="Times New Roman"/>
          <w:szCs w:val="24"/>
        </w:rPr>
        <w:t xml:space="preserve">of </w:t>
      </w:r>
      <w:r w:rsidRPr="00517E79">
        <w:rPr>
          <w:rFonts w:cs="Times New Roman"/>
          <w:szCs w:val="24"/>
        </w:rPr>
        <w:t>metal per year); (v) two gold collecti</w:t>
      </w:r>
      <w:r w:rsidR="00CF2F88" w:rsidRPr="00517E79">
        <w:rPr>
          <w:rFonts w:cs="Times New Roman"/>
          <w:szCs w:val="24"/>
        </w:rPr>
        <w:t>on</w:t>
      </w:r>
      <w:r w:rsidRPr="00517E79">
        <w:rPr>
          <w:rFonts w:cs="Times New Roman"/>
          <w:szCs w:val="24"/>
        </w:rPr>
        <w:t xml:space="preserve"> plants</w:t>
      </w:r>
      <w:r w:rsidRPr="00517E79">
        <w:rPr>
          <w:rStyle w:val="FootnoteReference"/>
          <w:rFonts w:cs="Times New Roman"/>
          <w:szCs w:val="24"/>
        </w:rPr>
        <w:footnoteReference w:id="4"/>
      </w:r>
      <w:r w:rsidRPr="00517E79">
        <w:rPr>
          <w:rFonts w:cs="Times New Roman"/>
          <w:szCs w:val="24"/>
        </w:rPr>
        <w:t xml:space="preserve"> (with capacity of 1,350</w:t>
      </w:r>
      <w:r w:rsidR="00CF2F88" w:rsidRPr="00517E79">
        <w:rPr>
          <w:rFonts w:cs="Times New Roman"/>
          <w:szCs w:val="24"/>
        </w:rPr>
        <w:t xml:space="preserve"> - </w:t>
      </w:r>
      <w:r w:rsidRPr="00517E79">
        <w:rPr>
          <w:rFonts w:cs="Times New Roman"/>
          <w:szCs w:val="24"/>
        </w:rPr>
        <w:t>1,800 kg per year): (vi) on</w:t>
      </w:r>
      <w:r w:rsidR="004C7153" w:rsidRPr="00517E79">
        <w:rPr>
          <w:rFonts w:cs="Times New Roman"/>
          <w:szCs w:val="24"/>
        </w:rPr>
        <w:t>e</w:t>
      </w:r>
      <w:r w:rsidRPr="00517E79">
        <w:rPr>
          <w:rFonts w:cs="Times New Roman"/>
          <w:szCs w:val="24"/>
        </w:rPr>
        <w:t xml:space="preserve"> serpentine processing plant in </w:t>
      </w:r>
      <w:proofErr w:type="spellStart"/>
      <w:r w:rsidRPr="00517E79">
        <w:rPr>
          <w:rFonts w:cs="Times New Roman"/>
          <w:szCs w:val="24"/>
        </w:rPr>
        <w:t>Thượng</w:t>
      </w:r>
      <w:proofErr w:type="spellEnd"/>
      <w:r w:rsidRPr="00517E79">
        <w:rPr>
          <w:rFonts w:cs="Times New Roman"/>
          <w:szCs w:val="24"/>
        </w:rPr>
        <w:t xml:space="preserve"> Hà, </w:t>
      </w:r>
      <w:proofErr w:type="spellStart"/>
      <w:r w:rsidRPr="00517E79">
        <w:rPr>
          <w:rFonts w:cs="Times New Roman"/>
          <w:szCs w:val="24"/>
        </w:rPr>
        <w:t>Thượng</w:t>
      </w:r>
      <w:proofErr w:type="spellEnd"/>
      <w:r w:rsidRPr="00517E79">
        <w:rPr>
          <w:rFonts w:cs="Times New Roman"/>
          <w:szCs w:val="24"/>
        </w:rPr>
        <w:t xml:space="preserve"> Hà Ward, Bảo Yên District (with capacity of 100 tons per year); (vii) Bao Ha 1  graphite manufacturing plant in Bảo Hà Ward, Bảo Yên District (with capacity of 10,000 tons per year); </w:t>
      </w:r>
      <w:r w:rsidR="004C7153" w:rsidRPr="00517E79">
        <w:rPr>
          <w:rFonts w:cs="Times New Roman"/>
          <w:szCs w:val="24"/>
        </w:rPr>
        <w:t xml:space="preserve">(viii) </w:t>
      </w:r>
      <w:r w:rsidRPr="00517E79">
        <w:rPr>
          <w:rFonts w:cs="Times New Roman"/>
          <w:szCs w:val="24"/>
        </w:rPr>
        <w:t>one graphite manufacturin</w:t>
      </w:r>
      <w:r w:rsidR="004C7153" w:rsidRPr="00517E79">
        <w:rPr>
          <w:rFonts w:cs="Times New Roman"/>
          <w:szCs w:val="24"/>
        </w:rPr>
        <w:t>g plant in Nam Thi, Lao Cai Pr</w:t>
      </w:r>
      <w:r w:rsidRPr="00517E79">
        <w:rPr>
          <w:rFonts w:cs="Times New Roman"/>
          <w:szCs w:val="24"/>
        </w:rPr>
        <w:t xml:space="preserve">ovince (with capacity of 15,000 </w:t>
      </w:r>
      <w:r w:rsidR="00CF2F88" w:rsidRPr="00517E79">
        <w:rPr>
          <w:rFonts w:cs="Times New Roman"/>
          <w:szCs w:val="24"/>
        </w:rPr>
        <w:t>-</w:t>
      </w:r>
      <w:r w:rsidRPr="00517E79">
        <w:rPr>
          <w:rFonts w:cs="Times New Roman"/>
          <w:szCs w:val="24"/>
        </w:rPr>
        <w:t xml:space="preserve"> 20,000 tons per year); </w:t>
      </w:r>
      <w:r w:rsidR="004C7153" w:rsidRPr="00517E79">
        <w:rPr>
          <w:rFonts w:cs="Times New Roman"/>
          <w:szCs w:val="24"/>
        </w:rPr>
        <w:t xml:space="preserve">(ix) </w:t>
      </w:r>
      <w:r w:rsidRPr="00517E79">
        <w:rPr>
          <w:rFonts w:cs="Times New Roman"/>
          <w:szCs w:val="24"/>
        </w:rPr>
        <w:t xml:space="preserve">Bao Ha 2 graphite manufacturing plant in Bảo Hà Ward, Bảo Yên District (with capacity of 20,000 </w:t>
      </w:r>
      <w:r w:rsidR="00CF2F88" w:rsidRPr="00517E79">
        <w:rPr>
          <w:rFonts w:cs="Times New Roman"/>
          <w:szCs w:val="24"/>
        </w:rPr>
        <w:t>-</w:t>
      </w:r>
      <w:r w:rsidRPr="00517E79">
        <w:rPr>
          <w:rFonts w:cs="Times New Roman"/>
          <w:szCs w:val="24"/>
        </w:rPr>
        <w:t xml:space="preserve"> 30,000 tons per year); </w:t>
      </w:r>
      <w:r w:rsidR="004C7153" w:rsidRPr="00517E79">
        <w:rPr>
          <w:rFonts w:cs="Times New Roman"/>
          <w:szCs w:val="24"/>
        </w:rPr>
        <w:t xml:space="preserve">and </w:t>
      </w:r>
      <w:r w:rsidRPr="00517E79">
        <w:rPr>
          <w:rFonts w:cs="Times New Roman"/>
          <w:szCs w:val="24"/>
        </w:rPr>
        <w:t>(</w:t>
      </w:r>
      <w:r w:rsidR="004C7153" w:rsidRPr="00517E79">
        <w:rPr>
          <w:rFonts w:cs="Times New Roman"/>
          <w:szCs w:val="24"/>
        </w:rPr>
        <w:t xml:space="preserve">x) three quartzite </w:t>
      </w:r>
      <w:r w:rsidRPr="00517E79">
        <w:rPr>
          <w:rFonts w:cs="Times New Roman"/>
          <w:szCs w:val="24"/>
        </w:rPr>
        <w:t xml:space="preserve">processing plants (with capacity of 260 </w:t>
      </w:r>
      <w:r w:rsidR="00CF2F88" w:rsidRPr="00517E79">
        <w:rPr>
          <w:rFonts w:cs="Times New Roman"/>
          <w:szCs w:val="24"/>
        </w:rPr>
        <w:t xml:space="preserve">- </w:t>
      </w:r>
      <w:r w:rsidRPr="00517E79">
        <w:rPr>
          <w:rFonts w:cs="Times New Roman"/>
          <w:szCs w:val="24"/>
        </w:rPr>
        <w:t>420 tons per year).</w:t>
      </w:r>
    </w:p>
    <w:p w14:paraId="58438428" w14:textId="77777777" w:rsidR="00517E79" w:rsidRDefault="00517E79" w:rsidP="00517E79">
      <w:pPr>
        <w:spacing w:after="0" w:line="240" w:lineRule="auto"/>
        <w:jc w:val="both"/>
        <w:rPr>
          <w:rFonts w:cs="Times New Roman"/>
          <w:szCs w:val="24"/>
        </w:rPr>
      </w:pPr>
    </w:p>
    <w:p w14:paraId="629BFA97" w14:textId="77777777" w:rsidR="00517E79" w:rsidRPr="00517E79" w:rsidRDefault="00517E79" w:rsidP="00517E79">
      <w:pPr>
        <w:spacing w:after="0" w:line="240" w:lineRule="auto"/>
        <w:jc w:val="both"/>
        <w:rPr>
          <w:rFonts w:cs="Times New Roman"/>
          <w:szCs w:val="24"/>
        </w:rPr>
      </w:pPr>
    </w:p>
    <w:p w14:paraId="268EC6F4" w14:textId="4D4E964C" w:rsidR="003C09FB" w:rsidRDefault="001E6887" w:rsidP="00517E79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517E79">
        <w:rPr>
          <w:rFonts w:eastAsia="Times New Roman" w:cs="Times New Roman"/>
          <w:szCs w:val="24"/>
        </w:rPr>
        <w:t>*</w:t>
      </w:r>
      <w:r w:rsidR="00F66BAF" w:rsidRPr="00517E79">
        <w:rPr>
          <w:rFonts w:eastAsia="Times New Roman" w:cs="Times New Roman"/>
          <w:szCs w:val="24"/>
        </w:rPr>
        <w:t xml:space="preserve">    </w:t>
      </w:r>
      <w:r w:rsidRPr="00517E79">
        <w:rPr>
          <w:rFonts w:eastAsia="Times New Roman" w:cs="Times New Roman"/>
          <w:szCs w:val="24"/>
        </w:rPr>
        <w:t>*</w:t>
      </w:r>
      <w:r w:rsidR="00F66BAF" w:rsidRPr="00517E79">
        <w:rPr>
          <w:rFonts w:eastAsia="Times New Roman" w:cs="Times New Roman"/>
          <w:szCs w:val="24"/>
        </w:rPr>
        <w:t xml:space="preserve">    </w:t>
      </w:r>
      <w:r w:rsidRPr="00517E79">
        <w:rPr>
          <w:rFonts w:eastAsia="Times New Roman" w:cs="Times New Roman"/>
          <w:szCs w:val="24"/>
        </w:rPr>
        <w:t>*</w:t>
      </w:r>
    </w:p>
    <w:p w14:paraId="57D0BC13" w14:textId="77777777" w:rsidR="00517E79" w:rsidRDefault="00517E79" w:rsidP="00517E79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14:paraId="151E1A87" w14:textId="77777777" w:rsidR="00517E79" w:rsidRPr="00517E79" w:rsidRDefault="00517E79" w:rsidP="00517E79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14:paraId="768DBC6C" w14:textId="3CD15578" w:rsidR="001E6887" w:rsidRPr="00517E79" w:rsidRDefault="001E6887" w:rsidP="00517E7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17E79">
        <w:rPr>
          <w:rFonts w:eastAsia="Times New Roman" w:cs="Times New Roman"/>
          <w:szCs w:val="24"/>
        </w:rPr>
        <w:t xml:space="preserve">Lao Cai </w:t>
      </w:r>
      <w:r w:rsidR="00CF2F88" w:rsidRPr="00517E79">
        <w:rPr>
          <w:rFonts w:eastAsia="Times New Roman" w:cs="Times New Roman"/>
          <w:szCs w:val="24"/>
        </w:rPr>
        <w:t xml:space="preserve">Province, which borders with China, </w:t>
      </w:r>
      <w:r w:rsidRPr="00517E79">
        <w:rPr>
          <w:rFonts w:eastAsia="Times New Roman" w:cs="Times New Roman"/>
          <w:szCs w:val="24"/>
        </w:rPr>
        <w:t>was a remote area in the past. Thank</w:t>
      </w:r>
      <w:r w:rsidR="00CF2F88" w:rsidRPr="00517E79">
        <w:rPr>
          <w:rFonts w:eastAsia="Times New Roman" w:cs="Times New Roman"/>
          <w:szCs w:val="24"/>
        </w:rPr>
        <w:t>s</w:t>
      </w:r>
      <w:r w:rsidRPr="00517E79">
        <w:rPr>
          <w:rFonts w:eastAsia="Times New Roman" w:cs="Times New Roman"/>
          <w:szCs w:val="24"/>
        </w:rPr>
        <w:t xml:space="preserve"> to the development of the tourism and hospitality industries, the province has rapidly developed. </w:t>
      </w:r>
      <w:r w:rsidR="00F66BAF" w:rsidRPr="00517E79">
        <w:rPr>
          <w:rFonts w:eastAsia="Times New Roman" w:cs="Times New Roman"/>
          <w:szCs w:val="24"/>
        </w:rPr>
        <w:t xml:space="preserve"> </w:t>
      </w:r>
      <w:r w:rsidRPr="00517E79">
        <w:rPr>
          <w:rFonts w:eastAsia="Times New Roman" w:cs="Times New Roman"/>
          <w:szCs w:val="24"/>
        </w:rPr>
        <w:t xml:space="preserve">Last year, Lao Cai was ranked no 6 (among 63 provinces and cities) </w:t>
      </w:r>
      <w:r w:rsidR="00CF2F88" w:rsidRPr="00517E79">
        <w:rPr>
          <w:rFonts w:eastAsia="Times New Roman" w:cs="Times New Roman"/>
          <w:szCs w:val="24"/>
        </w:rPr>
        <w:t xml:space="preserve">on the </w:t>
      </w:r>
      <w:r w:rsidRPr="00517E79">
        <w:rPr>
          <w:rFonts w:eastAsia="Times New Roman" w:cs="Times New Roman"/>
          <w:szCs w:val="24"/>
        </w:rPr>
        <w:t xml:space="preserve">provincial </w:t>
      </w:r>
      <w:r w:rsidR="00272585" w:rsidRPr="00517E79">
        <w:rPr>
          <w:rFonts w:eastAsia="Times New Roman" w:cs="Times New Roman"/>
          <w:szCs w:val="24"/>
        </w:rPr>
        <w:t xml:space="preserve">competitiveness </w:t>
      </w:r>
      <w:r w:rsidRPr="00517E79">
        <w:rPr>
          <w:rFonts w:eastAsia="Times New Roman" w:cs="Times New Roman"/>
          <w:szCs w:val="24"/>
        </w:rPr>
        <w:t xml:space="preserve">index (PCI). </w:t>
      </w:r>
      <w:r w:rsidR="00272585" w:rsidRPr="00517E79">
        <w:rPr>
          <w:rFonts w:eastAsia="Times New Roman" w:cs="Times New Roman"/>
          <w:szCs w:val="24"/>
        </w:rPr>
        <w:t xml:space="preserve">The Government has set a target for Lao Cai </w:t>
      </w:r>
      <w:r w:rsidR="00A71816" w:rsidRPr="00517E79">
        <w:rPr>
          <w:rFonts w:eastAsia="Times New Roman" w:cs="Times New Roman"/>
          <w:szCs w:val="24"/>
        </w:rPr>
        <w:t>to reach a gross regional domestic product (GRDP) rate of 10% or more</w:t>
      </w:r>
      <w:r w:rsidR="00850B5B" w:rsidRPr="00517E79">
        <w:rPr>
          <w:rFonts w:eastAsia="Times New Roman" w:cs="Times New Roman"/>
          <w:szCs w:val="24"/>
        </w:rPr>
        <w:t>,</w:t>
      </w:r>
      <w:r w:rsidR="00272585" w:rsidRPr="00517E79">
        <w:rPr>
          <w:rFonts w:eastAsia="Times New Roman" w:cs="Times New Roman"/>
          <w:szCs w:val="24"/>
        </w:rPr>
        <w:t xml:space="preserve"> 2021-2030</w:t>
      </w:r>
      <w:r w:rsidR="00A71816" w:rsidRPr="00517E79">
        <w:rPr>
          <w:rFonts w:eastAsia="Times New Roman" w:cs="Times New Roman"/>
          <w:szCs w:val="24"/>
        </w:rPr>
        <w:t>.</w:t>
      </w:r>
      <w:r w:rsidR="00272585" w:rsidRPr="00517E79">
        <w:rPr>
          <w:rFonts w:eastAsia="Times New Roman" w:cs="Times New Roman"/>
          <w:szCs w:val="24"/>
        </w:rPr>
        <w:t xml:space="preserve"> </w:t>
      </w:r>
      <w:r w:rsidR="002C45AA" w:rsidRPr="00517E79">
        <w:rPr>
          <w:rFonts w:eastAsia="Times New Roman" w:cs="Times New Roman"/>
          <w:szCs w:val="24"/>
        </w:rPr>
        <w:t xml:space="preserve"> </w:t>
      </w:r>
      <w:r w:rsidR="00272585" w:rsidRPr="00517E79">
        <w:rPr>
          <w:rFonts w:eastAsia="Times New Roman" w:cs="Times New Roman"/>
          <w:szCs w:val="24"/>
        </w:rPr>
        <w:t xml:space="preserve">The development of the mining industry </w:t>
      </w:r>
      <w:r w:rsidR="00850B5B" w:rsidRPr="00517E79">
        <w:rPr>
          <w:rFonts w:eastAsia="Times New Roman" w:cs="Times New Roman"/>
          <w:szCs w:val="24"/>
        </w:rPr>
        <w:t>is expected to</w:t>
      </w:r>
      <w:r w:rsidR="00272585" w:rsidRPr="00517E79">
        <w:rPr>
          <w:rFonts w:eastAsia="Times New Roman" w:cs="Times New Roman"/>
          <w:szCs w:val="24"/>
        </w:rPr>
        <w:t xml:space="preserve"> promote the </w:t>
      </w:r>
      <w:r w:rsidR="00850B5B" w:rsidRPr="00517E79">
        <w:rPr>
          <w:rFonts w:eastAsia="Times New Roman" w:cs="Times New Roman"/>
          <w:szCs w:val="24"/>
        </w:rPr>
        <w:t>province’s</w:t>
      </w:r>
      <w:r w:rsidR="00272585" w:rsidRPr="00517E79">
        <w:rPr>
          <w:rFonts w:eastAsia="Times New Roman" w:cs="Times New Roman"/>
          <w:szCs w:val="24"/>
        </w:rPr>
        <w:t xml:space="preserve"> economy in order</w:t>
      </w:r>
      <w:r w:rsidR="00A71816" w:rsidRPr="00517E79">
        <w:rPr>
          <w:rFonts w:eastAsia="Times New Roman" w:cs="Times New Roman"/>
          <w:szCs w:val="24"/>
        </w:rPr>
        <w:t xml:space="preserve"> </w:t>
      </w:r>
      <w:r w:rsidR="00272585" w:rsidRPr="00517E79">
        <w:rPr>
          <w:rFonts w:eastAsia="Times New Roman" w:cs="Times New Roman"/>
          <w:szCs w:val="24"/>
        </w:rPr>
        <w:t xml:space="preserve">to achieve this target. </w:t>
      </w:r>
      <w:r w:rsidR="00A71816" w:rsidRPr="00517E79">
        <w:rPr>
          <w:rFonts w:eastAsia="Times New Roman" w:cs="Times New Roman"/>
          <w:szCs w:val="24"/>
        </w:rPr>
        <w:t xml:space="preserve"> </w:t>
      </w:r>
      <w:r w:rsidRPr="00517E79">
        <w:rPr>
          <w:rFonts w:eastAsia="Times New Roman" w:cs="Times New Roman"/>
          <w:szCs w:val="24"/>
        </w:rPr>
        <w:t xml:space="preserve">      </w:t>
      </w:r>
    </w:p>
    <w:p w14:paraId="598C9034" w14:textId="52EA9D8D" w:rsidR="00EE3F0D" w:rsidRPr="00517E79" w:rsidRDefault="007C5207" w:rsidP="00517E79">
      <w:pPr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br w:type="page"/>
      </w:r>
    </w:p>
    <w:p w14:paraId="1C74260D" w14:textId="53EA2B50" w:rsidR="00310397" w:rsidRDefault="00310397" w:rsidP="00997830">
      <w:pPr>
        <w:spacing w:after="0" w:line="240" w:lineRule="auto"/>
        <w:jc w:val="center"/>
        <w:rPr>
          <w:rFonts w:cs="Times New Roman"/>
          <w:b/>
          <w:szCs w:val="24"/>
        </w:rPr>
      </w:pPr>
      <w:r w:rsidRPr="00736B10">
        <w:rPr>
          <w:rFonts w:cs="Times New Roman"/>
          <w:b/>
          <w:szCs w:val="24"/>
        </w:rPr>
        <w:lastRenderedPageBreak/>
        <w:t>TABLE 1</w:t>
      </w:r>
    </w:p>
    <w:p w14:paraId="35DF9036" w14:textId="77777777" w:rsidR="00997830" w:rsidRPr="00EE3F0D" w:rsidRDefault="00997830" w:rsidP="00997830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2EE4776C" w14:textId="77777777" w:rsidR="00310397" w:rsidRDefault="00310397" w:rsidP="00997830">
      <w:pPr>
        <w:spacing w:after="0" w:line="240" w:lineRule="auto"/>
        <w:jc w:val="center"/>
        <w:rPr>
          <w:rFonts w:cs="Times New Roman"/>
          <w:b/>
          <w:szCs w:val="24"/>
        </w:rPr>
      </w:pPr>
      <w:r w:rsidRPr="00736B10">
        <w:rPr>
          <w:rFonts w:cs="Times New Roman"/>
          <w:b/>
          <w:szCs w:val="24"/>
        </w:rPr>
        <w:t xml:space="preserve">LIST OF MINING PROJECTS TO BE </w:t>
      </w:r>
      <w:r w:rsidRPr="00473E60">
        <w:rPr>
          <w:rFonts w:cs="Times New Roman"/>
          <w:b/>
          <w:szCs w:val="24"/>
          <w:u w:val="single"/>
        </w:rPr>
        <w:t xml:space="preserve">EXPLORED </w:t>
      </w:r>
      <w:r w:rsidRPr="00736B10">
        <w:rPr>
          <w:rFonts w:cs="Times New Roman"/>
          <w:b/>
          <w:szCs w:val="24"/>
        </w:rPr>
        <w:t>UNDER DECISION 866</w:t>
      </w:r>
    </w:p>
    <w:p w14:paraId="0C0B5183" w14:textId="77777777" w:rsidR="00997830" w:rsidRDefault="00997830" w:rsidP="00997830">
      <w:pPr>
        <w:spacing w:after="0" w:line="240" w:lineRule="auto"/>
        <w:jc w:val="center"/>
        <w:rPr>
          <w:rFonts w:cs="Times New Roman"/>
          <w:b/>
          <w:szCs w:val="24"/>
        </w:rPr>
      </w:pPr>
    </w:p>
    <w:tbl>
      <w:tblPr>
        <w:tblW w:w="9364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038"/>
        <w:gridCol w:w="1964"/>
        <w:gridCol w:w="1697"/>
        <w:gridCol w:w="2033"/>
      </w:tblGrid>
      <w:tr w:rsidR="00310397" w:rsidRPr="00974DCD" w14:paraId="0D8CD79D" w14:textId="77777777" w:rsidTr="00442B8D">
        <w:trPr>
          <w:trHeight w:val="20"/>
          <w:tblHeader/>
        </w:trPr>
        <w:tc>
          <w:tcPr>
            <w:tcW w:w="632" w:type="dxa"/>
            <w:vMerge w:val="restart"/>
            <w:shd w:val="clear" w:color="auto" w:fill="auto"/>
          </w:tcPr>
          <w:p w14:paraId="0DC634A4" w14:textId="77777777" w:rsidR="00310397" w:rsidRPr="00974DCD" w:rsidRDefault="00310397" w:rsidP="00442B8D">
            <w:pPr>
              <w:widowControl w:val="0"/>
              <w:suppressAutoHyphens/>
              <w:jc w:val="both"/>
              <w:rPr>
                <w:rFonts w:cs="Times New Roman"/>
                <w:b/>
                <w:szCs w:val="24"/>
              </w:rPr>
            </w:pPr>
            <w:r w:rsidRPr="00974DCD">
              <w:rPr>
                <w:rFonts w:cs="Times New Roman"/>
                <w:szCs w:val="24"/>
              </w:rPr>
              <w:t xml:space="preserve"> </w:t>
            </w:r>
            <w:r w:rsidRPr="00974DCD">
              <w:rPr>
                <w:rFonts w:cs="Times New Roman"/>
                <w:b/>
                <w:szCs w:val="24"/>
              </w:rPr>
              <w:t>No.</w:t>
            </w:r>
          </w:p>
        </w:tc>
        <w:tc>
          <w:tcPr>
            <w:tcW w:w="3038" w:type="dxa"/>
            <w:vMerge w:val="restart"/>
            <w:shd w:val="clear" w:color="auto" w:fill="auto"/>
          </w:tcPr>
          <w:p w14:paraId="07DE3938" w14:textId="77777777" w:rsidR="00310397" w:rsidRPr="00974DCD" w:rsidRDefault="00310397" w:rsidP="00442B8D">
            <w:pPr>
              <w:widowControl w:val="0"/>
              <w:suppressAutoHyphens/>
              <w:jc w:val="center"/>
              <w:rPr>
                <w:rFonts w:cs="Times New Roman"/>
                <w:b/>
                <w:bCs/>
                <w:szCs w:val="24"/>
              </w:rPr>
            </w:pPr>
            <w:r w:rsidRPr="00974DCD">
              <w:rPr>
                <w:rFonts w:cs="Times New Roman"/>
                <w:b/>
                <w:bCs/>
                <w:szCs w:val="24"/>
              </w:rPr>
              <w:t>Mining and location</w:t>
            </w:r>
          </w:p>
        </w:tc>
        <w:tc>
          <w:tcPr>
            <w:tcW w:w="1964" w:type="dxa"/>
            <w:vMerge w:val="restart"/>
            <w:shd w:val="clear" w:color="auto" w:fill="auto"/>
          </w:tcPr>
          <w:p w14:paraId="7345D150" w14:textId="77777777" w:rsidR="00310397" w:rsidRPr="00974DCD" w:rsidRDefault="00310397" w:rsidP="00442B8D">
            <w:pPr>
              <w:widowControl w:val="0"/>
              <w:suppressAutoHyphens/>
              <w:jc w:val="center"/>
              <w:rPr>
                <w:rFonts w:cs="Times New Roman"/>
                <w:b/>
                <w:bCs/>
                <w:szCs w:val="24"/>
              </w:rPr>
            </w:pPr>
            <w:r w:rsidRPr="00974DCD">
              <w:rPr>
                <w:rFonts w:cs="Times New Roman"/>
                <w:b/>
                <w:bCs/>
                <w:szCs w:val="24"/>
              </w:rPr>
              <w:t>Land area</w:t>
            </w:r>
          </w:p>
          <w:p w14:paraId="587BDE33" w14:textId="77777777" w:rsidR="00310397" w:rsidRPr="00974DCD" w:rsidRDefault="00310397" w:rsidP="00442B8D">
            <w:pPr>
              <w:widowControl w:val="0"/>
              <w:suppressAutoHyphens/>
              <w:jc w:val="center"/>
              <w:rPr>
                <w:rFonts w:cs="Times New Roman"/>
                <w:b/>
                <w:szCs w:val="24"/>
              </w:rPr>
            </w:pPr>
            <w:r w:rsidRPr="00974DCD">
              <w:rPr>
                <w:rFonts w:cs="Times New Roman"/>
                <w:b/>
                <w:szCs w:val="24"/>
              </w:rPr>
              <w:t>(</w:t>
            </w:r>
            <w:r w:rsidRPr="00974DCD">
              <w:rPr>
                <w:rFonts w:cs="Times New Roman"/>
                <w:b/>
                <w:i/>
                <w:iCs/>
                <w:szCs w:val="24"/>
              </w:rPr>
              <w:t>ha</w:t>
            </w:r>
            <w:r w:rsidRPr="00974DCD">
              <w:rPr>
                <w:rFonts w:cs="Times New Roman"/>
                <w:b/>
                <w:szCs w:val="24"/>
              </w:rPr>
              <w:t>)</w:t>
            </w:r>
          </w:p>
        </w:tc>
        <w:tc>
          <w:tcPr>
            <w:tcW w:w="3730" w:type="dxa"/>
            <w:gridSpan w:val="2"/>
            <w:shd w:val="clear" w:color="auto" w:fill="auto"/>
          </w:tcPr>
          <w:p w14:paraId="23083959" w14:textId="77777777" w:rsidR="00310397" w:rsidRPr="000F3820" w:rsidRDefault="00310397" w:rsidP="00442B8D">
            <w:pPr>
              <w:widowControl w:val="0"/>
              <w:suppressAutoHyphens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Objective to explore </w:t>
            </w:r>
          </w:p>
        </w:tc>
      </w:tr>
      <w:tr w:rsidR="00310397" w:rsidRPr="00974DCD" w14:paraId="12F94D97" w14:textId="77777777" w:rsidTr="00997830">
        <w:trPr>
          <w:trHeight w:val="413"/>
          <w:tblHeader/>
        </w:trPr>
        <w:tc>
          <w:tcPr>
            <w:tcW w:w="632" w:type="dxa"/>
            <w:vMerge/>
            <w:shd w:val="clear" w:color="auto" w:fill="auto"/>
          </w:tcPr>
          <w:p w14:paraId="6F385210" w14:textId="77777777" w:rsidR="00310397" w:rsidRPr="00974DCD" w:rsidRDefault="00310397" w:rsidP="00442B8D">
            <w:pPr>
              <w:widowControl w:val="0"/>
              <w:suppressAutoHyphens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14:paraId="5EB11A36" w14:textId="77777777" w:rsidR="00310397" w:rsidRPr="00974DCD" w:rsidRDefault="00310397" w:rsidP="00442B8D">
            <w:pPr>
              <w:widowControl w:val="0"/>
              <w:suppressAutoHyphens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14:paraId="4B4760C2" w14:textId="77777777" w:rsidR="00310397" w:rsidRPr="00974DCD" w:rsidRDefault="00310397" w:rsidP="00442B8D">
            <w:pPr>
              <w:widowControl w:val="0"/>
              <w:suppressAutoHyphens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14:paraId="0C57D5D6" w14:textId="77777777" w:rsidR="00310397" w:rsidRPr="00974DCD" w:rsidRDefault="00310397" w:rsidP="00442B8D">
            <w:pPr>
              <w:widowControl w:val="0"/>
              <w:suppressAutoHyphens/>
              <w:jc w:val="center"/>
              <w:rPr>
                <w:rFonts w:cs="Times New Roman"/>
                <w:b/>
                <w:szCs w:val="24"/>
              </w:rPr>
            </w:pPr>
            <w:r w:rsidRPr="00974DCD">
              <w:rPr>
                <w:rFonts w:cs="Times New Roman"/>
                <w:b/>
                <w:szCs w:val="24"/>
              </w:rPr>
              <w:t>2023-2030</w:t>
            </w:r>
          </w:p>
        </w:tc>
        <w:tc>
          <w:tcPr>
            <w:tcW w:w="2033" w:type="dxa"/>
            <w:shd w:val="clear" w:color="auto" w:fill="auto"/>
          </w:tcPr>
          <w:p w14:paraId="20B320AD" w14:textId="77777777" w:rsidR="00310397" w:rsidRPr="00974DCD" w:rsidRDefault="00310397" w:rsidP="00442B8D">
            <w:pPr>
              <w:widowControl w:val="0"/>
              <w:suppressAutoHyphens/>
              <w:jc w:val="center"/>
              <w:rPr>
                <w:rFonts w:cs="Times New Roman"/>
                <w:b/>
                <w:szCs w:val="24"/>
              </w:rPr>
            </w:pPr>
            <w:r w:rsidRPr="00974DCD">
              <w:rPr>
                <w:rFonts w:cs="Times New Roman"/>
                <w:b/>
                <w:szCs w:val="24"/>
              </w:rPr>
              <w:t>2031-2050</w:t>
            </w:r>
          </w:p>
        </w:tc>
      </w:tr>
      <w:tr w:rsidR="00310397" w:rsidRPr="00974DCD" w14:paraId="521E1A05" w14:textId="77777777" w:rsidTr="00442B8D">
        <w:tc>
          <w:tcPr>
            <w:tcW w:w="632" w:type="dxa"/>
            <w:shd w:val="clear" w:color="auto" w:fill="auto"/>
          </w:tcPr>
          <w:p w14:paraId="01224AF0" w14:textId="77777777" w:rsidR="00310397" w:rsidRPr="00974DCD" w:rsidRDefault="00310397" w:rsidP="00442B8D">
            <w:pPr>
              <w:widowControl w:val="0"/>
              <w:suppressAutoHyphens/>
              <w:jc w:val="both"/>
              <w:rPr>
                <w:rFonts w:cs="Times New Roman"/>
                <w:b/>
                <w:szCs w:val="24"/>
              </w:rPr>
            </w:pPr>
            <w:r w:rsidRPr="00974DCD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3038" w:type="dxa"/>
            <w:shd w:val="clear" w:color="auto" w:fill="auto"/>
          </w:tcPr>
          <w:p w14:paraId="1BA18BB1" w14:textId="77777777" w:rsidR="00310397" w:rsidRPr="00974DCD" w:rsidRDefault="00310397" w:rsidP="00442B8D">
            <w:pPr>
              <w:widowControl w:val="0"/>
              <w:suppressAutoHyphens/>
              <w:jc w:val="both"/>
              <w:rPr>
                <w:rFonts w:cs="Times New Roman"/>
                <w:b/>
                <w:szCs w:val="24"/>
              </w:rPr>
            </w:pPr>
            <w:r w:rsidRPr="00974DCD">
              <w:rPr>
                <w:rFonts w:cs="Times New Roman"/>
                <w:b/>
                <w:szCs w:val="24"/>
              </w:rPr>
              <w:t>Rare earth</w:t>
            </w:r>
          </w:p>
        </w:tc>
        <w:tc>
          <w:tcPr>
            <w:tcW w:w="1964" w:type="dxa"/>
            <w:shd w:val="clear" w:color="auto" w:fill="auto"/>
          </w:tcPr>
          <w:p w14:paraId="1F78C91D" w14:textId="77777777" w:rsidR="00310397" w:rsidRPr="00974DCD" w:rsidRDefault="00310397" w:rsidP="00442B8D">
            <w:pPr>
              <w:widowControl w:val="0"/>
              <w:suppressAutoHyphens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14:paraId="77C82B45" w14:textId="0E4AE752" w:rsidR="00310397" w:rsidRPr="000F3820" w:rsidRDefault="00310397" w:rsidP="00442B8D">
            <w:pPr>
              <w:widowControl w:val="0"/>
              <w:suppressAutoHyphens/>
              <w:jc w:val="center"/>
              <w:rPr>
                <w:rFonts w:cs="Times New Roman"/>
                <w:b/>
                <w:szCs w:val="24"/>
              </w:rPr>
            </w:pPr>
            <w:r w:rsidRPr="000F3820">
              <w:rPr>
                <w:rFonts w:cs="Times New Roman"/>
                <w:b/>
                <w:bCs/>
                <w:szCs w:val="24"/>
              </w:rPr>
              <w:t>(ton</w:t>
            </w:r>
            <w:r w:rsidR="00850B5B">
              <w:rPr>
                <w:rFonts w:cs="Times New Roman"/>
                <w:b/>
                <w:bCs/>
                <w:szCs w:val="24"/>
              </w:rPr>
              <w:t>s of</w:t>
            </w:r>
            <w:r w:rsidRPr="000F3820">
              <w:rPr>
                <w:rFonts w:cs="Times New Roman"/>
                <w:b/>
                <w:bCs/>
                <w:szCs w:val="24"/>
              </w:rPr>
              <w:t xml:space="preserve"> metal)</w:t>
            </w:r>
          </w:p>
        </w:tc>
        <w:tc>
          <w:tcPr>
            <w:tcW w:w="2033" w:type="dxa"/>
            <w:shd w:val="clear" w:color="auto" w:fill="auto"/>
          </w:tcPr>
          <w:p w14:paraId="5530F46F" w14:textId="77777777" w:rsidR="00310397" w:rsidRPr="00974DCD" w:rsidRDefault="00310397" w:rsidP="00442B8D">
            <w:pPr>
              <w:widowControl w:val="0"/>
              <w:suppressAutoHyphens/>
              <w:jc w:val="right"/>
              <w:rPr>
                <w:rFonts w:cs="Times New Roman"/>
                <w:b/>
                <w:szCs w:val="24"/>
              </w:rPr>
            </w:pPr>
          </w:p>
        </w:tc>
      </w:tr>
      <w:tr w:rsidR="00310397" w:rsidRPr="00974DCD" w14:paraId="6C12BFAE" w14:textId="77777777" w:rsidTr="00442B8D">
        <w:tc>
          <w:tcPr>
            <w:tcW w:w="632" w:type="dxa"/>
            <w:shd w:val="clear" w:color="auto" w:fill="auto"/>
          </w:tcPr>
          <w:p w14:paraId="67D90788" w14:textId="77777777" w:rsidR="00310397" w:rsidRPr="00974DCD" w:rsidRDefault="00310397" w:rsidP="00442B8D">
            <w:pPr>
              <w:widowControl w:val="0"/>
              <w:suppressAutoHyphens/>
              <w:jc w:val="both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1.1</w:t>
            </w:r>
          </w:p>
        </w:tc>
        <w:tc>
          <w:tcPr>
            <w:tcW w:w="3038" w:type="dxa"/>
            <w:shd w:val="clear" w:color="auto" w:fill="auto"/>
          </w:tcPr>
          <w:p w14:paraId="0C02E4D2" w14:textId="77777777" w:rsidR="00310397" w:rsidRPr="00974DCD" w:rsidRDefault="00310397" w:rsidP="00442B8D">
            <w:pPr>
              <w:widowControl w:val="0"/>
              <w:suppressAutoHyphens/>
              <w:jc w:val="both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 xml:space="preserve">Muong Hum, Bat </w:t>
            </w:r>
            <w:proofErr w:type="spellStart"/>
            <w:r w:rsidRPr="00974DCD">
              <w:rPr>
                <w:rFonts w:cs="Times New Roman"/>
                <w:szCs w:val="24"/>
              </w:rPr>
              <w:t>Xat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District, Lao Cai Province</w:t>
            </w:r>
          </w:p>
        </w:tc>
        <w:tc>
          <w:tcPr>
            <w:tcW w:w="1964" w:type="dxa"/>
            <w:shd w:val="clear" w:color="auto" w:fill="auto"/>
          </w:tcPr>
          <w:p w14:paraId="6610FBCB" w14:textId="77777777" w:rsidR="00310397" w:rsidRPr="00974DCD" w:rsidRDefault="00310397" w:rsidP="00442B8D">
            <w:pPr>
              <w:widowControl w:val="0"/>
              <w:suppressAutoHyphens/>
              <w:jc w:val="center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2,985</w:t>
            </w:r>
          </w:p>
        </w:tc>
        <w:tc>
          <w:tcPr>
            <w:tcW w:w="1697" w:type="dxa"/>
            <w:shd w:val="clear" w:color="auto" w:fill="auto"/>
          </w:tcPr>
          <w:p w14:paraId="34987ABB" w14:textId="77777777" w:rsidR="00310397" w:rsidRPr="00974DCD" w:rsidRDefault="00310397" w:rsidP="00442B8D">
            <w:pPr>
              <w:widowControl w:val="0"/>
              <w:suppressAutoHyphens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129,207</w:t>
            </w:r>
          </w:p>
        </w:tc>
        <w:tc>
          <w:tcPr>
            <w:tcW w:w="2033" w:type="dxa"/>
            <w:shd w:val="clear" w:color="auto" w:fill="auto"/>
          </w:tcPr>
          <w:p w14:paraId="58A9258F" w14:textId="77777777" w:rsidR="00310397" w:rsidRPr="00974DCD" w:rsidRDefault="00310397" w:rsidP="00442B8D">
            <w:pPr>
              <w:widowControl w:val="0"/>
              <w:suppressAutoHyphens/>
              <w:jc w:val="right"/>
              <w:rPr>
                <w:rFonts w:cs="Times New Roman"/>
                <w:szCs w:val="24"/>
              </w:rPr>
            </w:pPr>
          </w:p>
        </w:tc>
      </w:tr>
      <w:tr w:rsidR="00310397" w:rsidRPr="00974DCD" w14:paraId="0E00C4B4" w14:textId="77777777" w:rsidTr="00442B8D">
        <w:tc>
          <w:tcPr>
            <w:tcW w:w="632" w:type="dxa"/>
            <w:shd w:val="clear" w:color="auto" w:fill="auto"/>
          </w:tcPr>
          <w:p w14:paraId="26506329" w14:textId="77777777" w:rsidR="00310397" w:rsidRPr="00974DCD" w:rsidRDefault="00310397" w:rsidP="00442B8D">
            <w:pPr>
              <w:widowControl w:val="0"/>
              <w:suppressAutoHyphens/>
              <w:jc w:val="both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1.2</w:t>
            </w:r>
          </w:p>
        </w:tc>
        <w:tc>
          <w:tcPr>
            <w:tcW w:w="3038" w:type="dxa"/>
            <w:shd w:val="clear" w:color="auto" w:fill="auto"/>
          </w:tcPr>
          <w:p w14:paraId="74F8D390" w14:textId="77777777" w:rsidR="00310397" w:rsidRPr="00974DCD" w:rsidRDefault="00310397" w:rsidP="00442B8D">
            <w:pPr>
              <w:widowControl w:val="0"/>
              <w:suppressAutoHyphens/>
              <w:jc w:val="both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Khu Tan An, Van Ban District, Lao Cai Province</w:t>
            </w:r>
          </w:p>
        </w:tc>
        <w:tc>
          <w:tcPr>
            <w:tcW w:w="1964" w:type="dxa"/>
            <w:shd w:val="clear" w:color="auto" w:fill="auto"/>
          </w:tcPr>
          <w:p w14:paraId="08D939F2" w14:textId="673C39CE" w:rsidR="00310397" w:rsidRPr="00974DCD" w:rsidRDefault="007310D5" w:rsidP="00442B8D">
            <w:pPr>
              <w:widowControl w:val="0"/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773</w:t>
            </w:r>
          </w:p>
        </w:tc>
        <w:tc>
          <w:tcPr>
            <w:tcW w:w="1697" w:type="dxa"/>
            <w:shd w:val="clear" w:color="auto" w:fill="auto"/>
          </w:tcPr>
          <w:p w14:paraId="1090AB7E" w14:textId="77777777" w:rsidR="00310397" w:rsidRPr="00974DCD" w:rsidRDefault="00310397" w:rsidP="00442B8D">
            <w:pPr>
              <w:widowControl w:val="0"/>
              <w:suppressAutoHyphens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101,640</w:t>
            </w:r>
          </w:p>
        </w:tc>
        <w:tc>
          <w:tcPr>
            <w:tcW w:w="2033" w:type="dxa"/>
            <w:shd w:val="clear" w:color="auto" w:fill="auto"/>
          </w:tcPr>
          <w:p w14:paraId="190FCB8E" w14:textId="77777777" w:rsidR="00310397" w:rsidRPr="00974DCD" w:rsidRDefault="00310397" w:rsidP="00442B8D">
            <w:pPr>
              <w:widowControl w:val="0"/>
              <w:suppressAutoHyphens/>
              <w:jc w:val="right"/>
              <w:rPr>
                <w:rFonts w:cs="Times New Roman"/>
                <w:szCs w:val="24"/>
              </w:rPr>
            </w:pPr>
          </w:p>
        </w:tc>
      </w:tr>
      <w:tr w:rsidR="00310397" w:rsidRPr="00974DCD" w14:paraId="50E4C9BE" w14:textId="77777777" w:rsidTr="00442B8D">
        <w:tc>
          <w:tcPr>
            <w:tcW w:w="632" w:type="dxa"/>
            <w:shd w:val="clear" w:color="auto" w:fill="auto"/>
          </w:tcPr>
          <w:p w14:paraId="4E86F71F" w14:textId="77777777" w:rsidR="00310397" w:rsidRPr="00974DCD" w:rsidRDefault="00310397" w:rsidP="00442B8D">
            <w:pPr>
              <w:widowControl w:val="0"/>
              <w:suppressAutoHyphens/>
              <w:jc w:val="both"/>
              <w:rPr>
                <w:rFonts w:cs="Times New Roman"/>
                <w:b/>
                <w:szCs w:val="24"/>
              </w:rPr>
            </w:pPr>
            <w:r w:rsidRPr="00974DCD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3038" w:type="dxa"/>
            <w:shd w:val="clear" w:color="auto" w:fill="auto"/>
          </w:tcPr>
          <w:p w14:paraId="2AC32FEA" w14:textId="77777777" w:rsidR="00310397" w:rsidRPr="00974DCD" w:rsidRDefault="00310397" w:rsidP="00442B8D">
            <w:pPr>
              <w:widowControl w:val="0"/>
              <w:suppressAutoHyphens/>
              <w:jc w:val="both"/>
              <w:rPr>
                <w:rFonts w:cs="Times New Roman"/>
                <w:b/>
                <w:szCs w:val="24"/>
              </w:rPr>
            </w:pPr>
            <w:r w:rsidRPr="00974DCD">
              <w:rPr>
                <w:rFonts w:cs="Times New Roman"/>
                <w:b/>
                <w:szCs w:val="24"/>
              </w:rPr>
              <w:t xml:space="preserve">Zinc and Lead </w:t>
            </w:r>
          </w:p>
        </w:tc>
        <w:tc>
          <w:tcPr>
            <w:tcW w:w="1964" w:type="dxa"/>
            <w:shd w:val="clear" w:color="auto" w:fill="auto"/>
          </w:tcPr>
          <w:p w14:paraId="1D11DAB5" w14:textId="77777777" w:rsidR="00310397" w:rsidRPr="00974DCD" w:rsidRDefault="00310397" w:rsidP="00442B8D">
            <w:pPr>
              <w:widowControl w:val="0"/>
              <w:suppressAutoHyphens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14:paraId="51001C28" w14:textId="1DB97ED9" w:rsidR="00310397" w:rsidRPr="000F3820" w:rsidRDefault="00310397" w:rsidP="00442B8D">
            <w:pPr>
              <w:widowControl w:val="0"/>
              <w:suppressAutoHyphens/>
              <w:jc w:val="center"/>
              <w:rPr>
                <w:rFonts w:cs="Times New Roman"/>
                <w:b/>
                <w:szCs w:val="24"/>
              </w:rPr>
            </w:pPr>
            <w:r w:rsidRPr="000F3820">
              <w:rPr>
                <w:rFonts w:cs="Times New Roman"/>
                <w:b/>
                <w:bCs/>
                <w:szCs w:val="24"/>
              </w:rPr>
              <w:t>(ton</w:t>
            </w:r>
            <w:r w:rsidR="00850B5B">
              <w:rPr>
                <w:rFonts w:cs="Times New Roman"/>
                <w:b/>
                <w:bCs/>
                <w:szCs w:val="24"/>
              </w:rPr>
              <w:t>s of</w:t>
            </w:r>
            <w:r w:rsidRPr="000F3820">
              <w:rPr>
                <w:rFonts w:cs="Times New Roman"/>
                <w:b/>
                <w:bCs/>
                <w:szCs w:val="24"/>
              </w:rPr>
              <w:t xml:space="preserve"> metal)</w:t>
            </w:r>
          </w:p>
        </w:tc>
        <w:tc>
          <w:tcPr>
            <w:tcW w:w="2033" w:type="dxa"/>
            <w:shd w:val="clear" w:color="auto" w:fill="auto"/>
          </w:tcPr>
          <w:p w14:paraId="0C451289" w14:textId="77777777" w:rsidR="00310397" w:rsidRPr="00974DCD" w:rsidRDefault="00310397" w:rsidP="00442B8D">
            <w:pPr>
              <w:widowControl w:val="0"/>
              <w:suppressAutoHyphens/>
              <w:jc w:val="right"/>
              <w:rPr>
                <w:rFonts w:cs="Times New Roman"/>
                <w:b/>
                <w:szCs w:val="24"/>
              </w:rPr>
            </w:pPr>
          </w:p>
        </w:tc>
      </w:tr>
      <w:tr w:rsidR="00310397" w:rsidRPr="00974DCD" w14:paraId="6A9B1EB4" w14:textId="77777777" w:rsidTr="00442B8D">
        <w:tc>
          <w:tcPr>
            <w:tcW w:w="632" w:type="dxa"/>
            <w:shd w:val="clear" w:color="auto" w:fill="auto"/>
          </w:tcPr>
          <w:p w14:paraId="741C4BCC" w14:textId="77777777" w:rsidR="00310397" w:rsidRPr="00974DCD" w:rsidRDefault="00310397" w:rsidP="00442B8D">
            <w:pPr>
              <w:widowControl w:val="0"/>
              <w:suppressAutoHyphens/>
              <w:jc w:val="both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2.1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7C94BFC6" w14:textId="77777777" w:rsidR="00310397" w:rsidRPr="00974DCD" w:rsidRDefault="00310397" w:rsidP="00442B8D">
            <w:pPr>
              <w:spacing w:before="120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 xml:space="preserve">Gia </w:t>
            </w:r>
            <w:proofErr w:type="spellStart"/>
            <w:r w:rsidRPr="00974DCD">
              <w:rPr>
                <w:rFonts w:cs="Times New Roman"/>
                <w:szCs w:val="24"/>
              </w:rPr>
              <w:t>Khâu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A Area, </w:t>
            </w:r>
            <w:proofErr w:type="spellStart"/>
            <w:r w:rsidRPr="00974DCD">
              <w:rPr>
                <w:rFonts w:cs="Times New Roman"/>
                <w:szCs w:val="24"/>
              </w:rPr>
              <w:t>Nậm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74DCD">
              <w:rPr>
                <w:rFonts w:cs="Times New Roman"/>
                <w:szCs w:val="24"/>
              </w:rPr>
              <w:t>Chảy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Ward, </w:t>
            </w:r>
            <w:proofErr w:type="spellStart"/>
            <w:r w:rsidRPr="00974DCD">
              <w:rPr>
                <w:rFonts w:cs="Times New Roman"/>
                <w:szCs w:val="24"/>
              </w:rPr>
              <w:t>Mường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74DCD">
              <w:rPr>
                <w:rFonts w:cs="Times New Roman"/>
                <w:szCs w:val="24"/>
              </w:rPr>
              <w:t>Khương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District, Lao Cai Provine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18E1A12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154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38B0A37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12,500</w:t>
            </w:r>
          </w:p>
        </w:tc>
        <w:tc>
          <w:tcPr>
            <w:tcW w:w="2033" w:type="dxa"/>
            <w:shd w:val="clear" w:color="auto" w:fill="auto"/>
          </w:tcPr>
          <w:p w14:paraId="3813CC8D" w14:textId="77777777" w:rsidR="00310397" w:rsidRPr="00974DCD" w:rsidRDefault="00310397" w:rsidP="00442B8D">
            <w:pPr>
              <w:widowControl w:val="0"/>
              <w:suppressAutoHyphens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 xml:space="preserve"> </w:t>
            </w:r>
          </w:p>
        </w:tc>
      </w:tr>
      <w:tr w:rsidR="00310397" w:rsidRPr="00974DCD" w14:paraId="39D6AC58" w14:textId="77777777" w:rsidTr="00442B8D">
        <w:tc>
          <w:tcPr>
            <w:tcW w:w="632" w:type="dxa"/>
            <w:shd w:val="clear" w:color="auto" w:fill="auto"/>
          </w:tcPr>
          <w:p w14:paraId="5BF5C54B" w14:textId="77777777" w:rsidR="00310397" w:rsidRPr="00974DCD" w:rsidRDefault="00310397" w:rsidP="00442B8D">
            <w:pPr>
              <w:widowControl w:val="0"/>
              <w:suppressAutoHyphens/>
              <w:jc w:val="both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2.2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7E9EA948" w14:textId="77777777" w:rsidR="00310397" w:rsidRPr="00974DCD" w:rsidRDefault="00310397" w:rsidP="00442B8D">
            <w:pPr>
              <w:spacing w:before="120"/>
              <w:rPr>
                <w:rFonts w:cs="Times New Roman"/>
                <w:szCs w:val="24"/>
              </w:rPr>
            </w:pPr>
            <w:proofErr w:type="spellStart"/>
            <w:r w:rsidRPr="00974DCD">
              <w:rPr>
                <w:rFonts w:cs="Times New Roman"/>
                <w:szCs w:val="24"/>
              </w:rPr>
              <w:t>Bản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M</w:t>
            </w:r>
            <w:r w:rsidRPr="00974DCD">
              <w:rPr>
                <w:rFonts w:cs="Times New Roman"/>
                <w:szCs w:val="24"/>
                <w:lang w:val="en-GB"/>
              </w:rPr>
              <w:t>ế Area</w:t>
            </w:r>
            <w:r>
              <w:rPr>
                <w:rFonts w:cs="Times New Roman"/>
                <w:szCs w:val="24"/>
              </w:rPr>
              <w:t xml:space="preserve">; </w:t>
            </w:r>
            <w:proofErr w:type="spellStart"/>
            <w:r w:rsidRPr="00974DCD">
              <w:rPr>
                <w:rFonts w:cs="Times New Roman"/>
                <w:szCs w:val="24"/>
              </w:rPr>
              <w:t>Bản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M</w:t>
            </w:r>
            <w:r w:rsidRPr="00974DCD">
              <w:rPr>
                <w:rFonts w:cs="Times New Roman"/>
                <w:szCs w:val="24"/>
                <w:lang w:val="en-GB"/>
              </w:rPr>
              <w:t>ế</w:t>
            </w:r>
            <w:r>
              <w:rPr>
                <w:rFonts w:cs="Times New Roman"/>
                <w:szCs w:val="24"/>
                <w:lang w:val="en-GB"/>
              </w:rPr>
              <w:t xml:space="preserve"> Ward</w:t>
            </w:r>
            <w:r w:rsidRPr="00974DCD">
              <w:rPr>
                <w:rFonts w:cs="Times New Roman"/>
                <w:szCs w:val="24"/>
              </w:rPr>
              <w:t>, Si Ma Cai</w:t>
            </w:r>
            <w:r>
              <w:rPr>
                <w:rFonts w:cs="Times New Roman"/>
                <w:szCs w:val="24"/>
              </w:rPr>
              <w:t xml:space="preserve"> District</w:t>
            </w:r>
            <w:r w:rsidRPr="00974DCD">
              <w:rPr>
                <w:rFonts w:cs="Times New Roman"/>
                <w:szCs w:val="24"/>
              </w:rPr>
              <w:t>, Lao Cai Provine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27D12399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12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D4F628D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8,000</w:t>
            </w:r>
          </w:p>
        </w:tc>
        <w:tc>
          <w:tcPr>
            <w:tcW w:w="2033" w:type="dxa"/>
            <w:shd w:val="clear" w:color="auto" w:fill="auto"/>
          </w:tcPr>
          <w:p w14:paraId="09847705" w14:textId="77777777" w:rsidR="00310397" w:rsidRPr="00974DCD" w:rsidRDefault="00310397" w:rsidP="00442B8D">
            <w:pPr>
              <w:widowControl w:val="0"/>
              <w:suppressAutoHyphens/>
              <w:jc w:val="right"/>
              <w:rPr>
                <w:rFonts w:cs="Times New Roman"/>
                <w:szCs w:val="24"/>
              </w:rPr>
            </w:pPr>
          </w:p>
        </w:tc>
      </w:tr>
      <w:tr w:rsidR="00310397" w:rsidRPr="00974DCD" w14:paraId="138EC9C3" w14:textId="77777777" w:rsidTr="00EE3F0D">
        <w:trPr>
          <w:trHeight w:val="1358"/>
        </w:trPr>
        <w:tc>
          <w:tcPr>
            <w:tcW w:w="632" w:type="dxa"/>
            <w:shd w:val="clear" w:color="auto" w:fill="auto"/>
          </w:tcPr>
          <w:p w14:paraId="7B9E8847" w14:textId="77777777" w:rsidR="00310397" w:rsidRPr="00974DCD" w:rsidRDefault="00310397" w:rsidP="00442B8D">
            <w:pPr>
              <w:widowControl w:val="0"/>
              <w:suppressAutoHyphens/>
              <w:jc w:val="both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2.3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0BDF039B" w14:textId="77777777" w:rsidR="00310397" w:rsidRPr="00974DCD" w:rsidRDefault="00310397" w:rsidP="00442B8D">
            <w:pPr>
              <w:spacing w:before="120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 xml:space="preserve">Khu </w:t>
            </w:r>
            <w:proofErr w:type="spellStart"/>
            <w:r w:rsidRPr="00974DCD">
              <w:rPr>
                <w:rFonts w:cs="Times New Roman"/>
                <w:szCs w:val="24"/>
              </w:rPr>
              <w:t>vực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74DCD">
              <w:rPr>
                <w:rFonts w:cs="Times New Roman"/>
                <w:szCs w:val="24"/>
              </w:rPr>
              <w:t>Suối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74DCD">
              <w:rPr>
                <w:rFonts w:cs="Times New Roman"/>
                <w:szCs w:val="24"/>
              </w:rPr>
              <w:t>Thầ</w:t>
            </w:r>
            <w:r>
              <w:rPr>
                <w:rFonts w:cs="Times New Roman"/>
                <w:szCs w:val="24"/>
              </w:rPr>
              <w:t>u</w:t>
            </w:r>
            <w:proofErr w:type="spellEnd"/>
            <w:r>
              <w:rPr>
                <w:rFonts w:cs="Times New Roman"/>
                <w:szCs w:val="24"/>
              </w:rPr>
              <w:t xml:space="preserve">; </w:t>
            </w:r>
            <w:proofErr w:type="spellStart"/>
            <w:r w:rsidRPr="00974DCD">
              <w:rPr>
                <w:rFonts w:cs="Times New Roman"/>
                <w:szCs w:val="24"/>
              </w:rPr>
              <w:t>Bản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Sen </w:t>
            </w:r>
            <w:r>
              <w:rPr>
                <w:rFonts w:cs="Times New Roman"/>
                <w:szCs w:val="24"/>
              </w:rPr>
              <w:t xml:space="preserve">Ward and </w:t>
            </w:r>
            <w:proofErr w:type="spellStart"/>
            <w:r w:rsidRPr="00974DCD">
              <w:rPr>
                <w:rFonts w:cs="Times New Roman"/>
                <w:szCs w:val="24"/>
              </w:rPr>
              <w:t>Lùng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Vai</w:t>
            </w:r>
            <w:r>
              <w:rPr>
                <w:rFonts w:cs="Times New Roman"/>
                <w:szCs w:val="24"/>
              </w:rPr>
              <w:t xml:space="preserve"> Ward, </w:t>
            </w:r>
            <w:proofErr w:type="spellStart"/>
            <w:r w:rsidRPr="00974DCD">
              <w:rPr>
                <w:rFonts w:cs="Times New Roman"/>
                <w:szCs w:val="24"/>
              </w:rPr>
              <w:t>Mường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74DCD">
              <w:rPr>
                <w:rFonts w:cs="Times New Roman"/>
                <w:szCs w:val="24"/>
              </w:rPr>
              <w:t>Khương</w:t>
            </w:r>
            <w:proofErr w:type="spellEnd"/>
            <w:r>
              <w:rPr>
                <w:rFonts w:cs="Times New Roman"/>
                <w:szCs w:val="24"/>
              </w:rPr>
              <w:t xml:space="preserve"> District</w:t>
            </w:r>
            <w:r w:rsidRPr="00974DCD">
              <w:rPr>
                <w:rFonts w:cs="Times New Roman"/>
                <w:szCs w:val="24"/>
              </w:rPr>
              <w:t>, Lao Cai Provine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059A15DF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70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345C736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15,000</w:t>
            </w:r>
          </w:p>
        </w:tc>
        <w:tc>
          <w:tcPr>
            <w:tcW w:w="2033" w:type="dxa"/>
            <w:shd w:val="clear" w:color="auto" w:fill="auto"/>
          </w:tcPr>
          <w:p w14:paraId="26F802C3" w14:textId="77777777" w:rsidR="00310397" w:rsidRPr="00974DCD" w:rsidRDefault="00310397" w:rsidP="00442B8D">
            <w:pPr>
              <w:widowControl w:val="0"/>
              <w:suppressAutoHyphens/>
              <w:jc w:val="right"/>
              <w:rPr>
                <w:rFonts w:cs="Times New Roman"/>
                <w:szCs w:val="24"/>
              </w:rPr>
            </w:pPr>
          </w:p>
        </w:tc>
      </w:tr>
      <w:tr w:rsidR="00310397" w:rsidRPr="00974DCD" w14:paraId="2BF15B7E" w14:textId="77777777" w:rsidTr="00442B8D">
        <w:tc>
          <w:tcPr>
            <w:tcW w:w="632" w:type="dxa"/>
            <w:shd w:val="clear" w:color="auto" w:fill="auto"/>
          </w:tcPr>
          <w:p w14:paraId="67DEFCED" w14:textId="77777777" w:rsidR="00310397" w:rsidRPr="00974DCD" w:rsidRDefault="00310397" w:rsidP="00442B8D">
            <w:pPr>
              <w:widowControl w:val="0"/>
              <w:suppressAutoHyphens/>
              <w:jc w:val="both"/>
              <w:rPr>
                <w:rFonts w:cs="Times New Roman"/>
                <w:b/>
                <w:szCs w:val="24"/>
              </w:rPr>
            </w:pPr>
            <w:r w:rsidRPr="00974DCD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3038" w:type="dxa"/>
            <w:shd w:val="clear" w:color="auto" w:fill="auto"/>
          </w:tcPr>
          <w:p w14:paraId="709A0E0D" w14:textId="77777777" w:rsidR="00310397" w:rsidRPr="00974DCD" w:rsidRDefault="00310397" w:rsidP="00442B8D">
            <w:pPr>
              <w:widowControl w:val="0"/>
              <w:suppressAutoHyphens/>
              <w:jc w:val="both"/>
              <w:rPr>
                <w:rFonts w:cs="Times New Roman"/>
                <w:b/>
                <w:szCs w:val="24"/>
              </w:rPr>
            </w:pPr>
            <w:r w:rsidRPr="00974DCD">
              <w:rPr>
                <w:rFonts w:cs="Times New Roman"/>
                <w:b/>
                <w:szCs w:val="24"/>
              </w:rPr>
              <w:t>Iron</w:t>
            </w:r>
          </w:p>
        </w:tc>
        <w:tc>
          <w:tcPr>
            <w:tcW w:w="1964" w:type="dxa"/>
            <w:shd w:val="clear" w:color="auto" w:fill="auto"/>
          </w:tcPr>
          <w:p w14:paraId="6119EF86" w14:textId="77777777" w:rsidR="00310397" w:rsidRPr="00974DCD" w:rsidRDefault="00310397" w:rsidP="00442B8D">
            <w:pPr>
              <w:widowControl w:val="0"/>
              <w:suppressAutoHyphens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14:paraId="3B06C99D" w14:textId="0251F35F" w:rsidR="00310397" w:rsidRPr="000F3820" w:rsidRDefault="00310397" w:rsidP="00442B8D">
            <w:pPr>
              <w:widowControl w:val="0"/>
              <w:suppressAutoHyphens/>
              <w:jc w:val="center"/>
              <w:rPr>
                <w:rFonts w:cs="Times New Roman"/>
                <w:b/>
                <w:szCs w:val="24"/>
              </w:rPr>
            </w:pPr>
            <w:r w:rsidRPr="000F3820">
              <w:rPr>
                <w:rFonts w:cs="Times New Roman"/>
                <w:b/>
                <w:bCs/>
                <w:szCs w:val="24"/>
              </w:rPr>
              <w:t>(ton</w:t>
            </w:r>
            <w:r w:rsidR="00850B5B">
              <w:rPr>
                <w:rFonts w:cs="Times New Roman"/>
                <w:b/>
                <w:bCs/>
                <w:szCs w:val="24"/>
              </w:rPr>
              <w:t>s of</w:t>
            </w:r>
            <w:r w:rsidRPr="000F3820">
              <w:rPr>
                <w:rFonts w:cs="Times New Roman"/>
                <w:b/>
                <w:bCs/>
                <w:szCs w:val="24"/>
              </w:rPr>
              <w:t xml:space="preserve"> metal)</w:t>
            </w:r>
          </w:p>
        </w:tc>
        <w:tc>
          <w:tcPr>
            <w:tcW w:w="2033" w:type="dxa"/>
            <w:shd w:val="clear" w:color="auto" w:fill="auto"/>
          </w:tcPr>
          <w:p w14:paraId="0E714F06" w14:textId="77777777" w:rsidR="00310397" w:rsidRPr="00974DCD" w:rsidRDefault="00310397" w:rsidP="00442B8D">
            <w:pPr>
              <w:widowControl w:val="0"/>
              <w:suppressAutoHyphens/>
              <w:jc w:val="right"/>
              <w:rPr>
                <w:rFonts w:cs="Times New Roman"/>
                <w:b/>
                <w:szCs w:val="24"/>
              </w:rPr>
            </w:pPr>
          </w:p>
        </w:tc>
      </w:tr>
      <w:tr w:rsidR="00310397" w:rsidRPr="00974DCD" w14:paraId="6A00A33B" w14:textId="77777777" w:rsidTr="00442B8D">
        <w:tc>
          <w:tcPr>
            <w:tcW w:w="632" w:type="dxa"/>
            <w:shd w:val="clear" w:color="auto" w:fill="auto"/>
          </w:tcPr>
          <w:p w14:paraId="654FC118" w14:textId="77777777" w:rsidR="00310397" w:rsidRPr="00974DCD" w:rsidRDefault="00310397" w:rsidP="00442B8D">
            <w:pPr>
              <w:widowControl w:val="0"/>
              <w:suppressAutoHyphens/>
              <w:jc w:val="both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3.1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3FAFAB22" w14:textId="77777777" w:rsidR="00310397" w:rsidRPr="00974DCD" w:rsidRDefault="00310397" w:rsidP="00442B8D">
            <w:pPr>
              <w:spacing w:before="120"/>
              <w:rPr>
                <w:rFonts w:cs="Times New Roman"/>
                <w:szCs w:val="24"/>
              </w:rPr>
            </w:pPr>
            <w:proofErr w:type="spellStart"/>
            <w:r w:rsidRPr="00974DCD">
              <w:rPr>
                <w:rFonts w:cs="Times New Roman"/>
                <w:szCs w:val="24"/>
              </w:rPr>
              <w:t>Hợp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Thành</w:t>
            </w:r>
            <w:r>
              <w:rPr>
                <w:rFonts w:cs="Times New Roman"/>
                <w:szCs w:val="24"/>
              </w:rPr>
              <w:t xml:space="preserve"> Ward</w:t>
            </w:r>
            <w:r w:rsidRPr="00974DCD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974DCD">
              <w:rPr>
                <w:rFonts w:cs="Times New Roman"/>
                <w:szCs w:val="24"/>
              </w:rPr>
              <w:t>Lào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Cai</w:t>
            </w:r>
            <w:r>
              <w:rPr>
                <w:rFonts w:cs="Times New Roman"/>
                <w:szCs w:val="24"/>
              </w:rPr>
              <w:t xml:space="preserve"> City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51450307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20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F920EEA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1,000,000</w:t>
            </w:r>
          </w:p>
        </w:tc>
        <w:tc>
          <w:tcPr>
            <w:tcW w:w="2033" w:type="dxa"/>
            <w:shd w:val="clear" w:color="auto" w:fill="auto"/>
          </w:tcPr>
          <w:p w14:paraId="01530C04" w14:textId="77777777" w:rsidR="00310397" w:rsidRPr="00974DCD" w:rsidRDefault="00310397" w:rsidP="00442B8D">
            <w:pPr>
              <w:widowControl w:val="0"/>
              <w:suppressAutoHyphens/>
              <w:jc w:val="right"/>
              <w:rPr>
                <w:rFonts w:cs="Times New Roman"/>
                <w:szCs w:val="24"/>
              </w:rPr>
            </w:pPr>
          </w:p>
        </w:tc>
      </w:tr>
      <w:tr w:rsidR="00310397" w:rsidRPr="00974DCD" w14:paraId="5508FD18" w14:textId="77777777" w:rsidTr="00442B8D">
        <w:tc>
          <w:tcPr>
            <w:tcW w:w="632" w:type="dxa"/>
            <w:shd w:val="clear" w:color="auto" w:fill="auto"/>
          </w:tcPr>
          <w:p w14:paraId="35830DF7" w14:textId="77777777" w:rsidR="00310397" w:rsidRPr="00974DCD" w:rsidRDefault="00310397" w:rsidP="00442B8D">
            <w:pPr>
              <w:widowControl w:val="0"/>
              <w:suppressAutoHyphens/>
              <w:jc w:val="both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3.2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7FBB8183" w14:textId="77777777" w:rsidR="00310397" w:rsidRPr="00974DCD" w:rsidRDefault="00310397" w:rsidP="00442B8D">
            <w:pPr>
              <w:spacing w:before="120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 xml:space="preserve">Sơn </w:t>
            </w:r>
            <w:proofErr w:type="spellStart"/>
            <w:r w:rsidRPr="00974DCD">
              <w:rPr>
                <w:rFonts w:cs="Times New Roman"/>
                <w:szCs w:val="24"/>
              </w:rPr>
              <w:t>Thủy</w:t>
            </w:r>
            <w:proofErr w:type="spellEnd"/>
            <w:r>
              <w:rPr>
                <w:rFonts w:cs="Times New Roman"/>
                <w:szCs w:val="24"/>
              </w:rPr>
              <w:t xml:space="preserve"> Ward, </w:t>
            </w:r>
            <w:r w:rsidRPr="00974DCD">
              <w:rPr>
                <w:rFonts w:cs="Times New Roman"/>
                <w:szCs w:val="24"/>
              </w:rPr>
              <w:t xml:space="preserve">Văn </w:t>
            </w:r>
            <w:proofErr w:type="spellStart"/>
            <w:r w:rsidRPr="00974DCD">
              <w:rPr>
                <w:rFonts w:cs="Times New Roman"/>
                <w:szCs w:val="24"/>
              </w:rPr>
              <w:t>Bàn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Disitrct</w:t>
            </w:r>
            <w:proofErr w:type="spellEnd"/>
            <w:r>
              <w:rPr>
                <w:rFonts w:cs="Times New Roman"/>
                <w:szCs w:val="24"/>
              </w:rPr>
              <w:t>,</w:t>
            </w:r>
            <w:r w:rsidRPr="00974DCD">
              <w:rPr>
                <w:rFonts w:cs="Times New Roman"/>
                <w:szCs w:val="24"/>
              </w:rPr>
              <w:t xml:space="preserve"> Lao Cai Provine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5764750D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39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3EB544E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3,384,720</w:t>
            </w:r>
          </w:p>
        </w:tc>
        <w:tc>
          <w:tcPr>
            <w:tcW w:w="2033" w:type="dxa"/>
            <w:shd w:val="clear" w:color="auto" w:fill="auto"/>
          </w:tcPr>
          <w:p w14:paraId="360E1359" w14:textId="77777777" w:rsidR="00310397" w:rsidRPr="00974DCD" w:rsidRDefault="00310397" w:rsidP="00442B8D">
            <w:pPr>
              <w:widowControl w:val="0"/>
              <w:suppressAutoHyphens/>
              <w:jc w:val="right"/>
              <w:rPr>
                <w:rFonts w:cs="Times New Roman"/>
                <w:szCs w:val="24"/>
              </w:rPr>
            </w:pPr>
          </w:p>
        </w:tc>
      </w:tr>
      <w:tr w:rsidR="00310397" w:rsidRPr="00974DCD" w14:paraId="2630D5CB" w14:textId="77777777" w:rsidTr="00442B8D">
        <w:tc>
          <w:tcPr>
            <w:tcW w:w="632" w:type="dxa"/>
            <w:shd w:val="clear" w:color="auto" w:fill="auto"/>
          </w:tcPr>
          <w:p w14:paraId="54E271A9" w14:textId="77777777" w:rsidR="00310397" w:rsidRPr="00974DCD" w:rsidRDefault="00310397" w:rsidP="00442B8D">
            <w:pPr>
              <w:widowControl w:val="0"/>
              <w:suppressAutoHyphens/>
              <w:jc w:val="both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3.3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0E2F4879" w14:textId="77777777" w:rsidR="00310397" w:rsidRPr="00974DCD" w:rsidRDefault="00310397" w:rsidP="00442B8D">
            <w:pPr>
              <w:spacing w:before="120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 xml:space="preserve">Ba </w:t>
            </w:r>
            <w:proofErr w:type="spellStart"/>
            <w:r w:rsidRPr="00974DCD">
              <w:rPr>
                <w:rFonts w:cs="Times New Roman"/>
                <w:szCs w:val="24"/>
              </w:rPr>
              <w:t>Hòn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- </w:t>
            </w:r>
            <w:proofErr w:type="spellStart"/>
            <w:r w:rsidRPr="00974DCD">
              <w:rPr>
                <w:rFonts w:cs="Times New Roman"/>
                <w:szCs w:val="24"/>
              </w:rPr>
              <w:t>Làng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74DCD">
              <w:rPr>
                <w:rFonts w:cs="Times New Roman"/>
                <w:szCs w:val="24"/>
              </w:rPr>
              <w:t>Lế</w:t>
            </w:r>
            <w:r>
              <w:rPr>
                <w:rFonts w:cs="Times New Roman"/>
                <w:szCs w:val="24"/>
              </w:rPr>
              <w:t>ch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r w:rsidRPr="00974DCD">
              <w:rPr>
                <w:rFonts w:cs="Times New Roman"/>
                <w:szCs w:val="24"/>
              </w:rPr>
              <w:t xml:space="preserve">Văn </w:t>
            </w:r>
            <w:proofErr w:type="spellStart"/>
            <w:r w:rsidRPr="00974DCD">
              <w:rPr>
                <w:rFonts w:cs="Times New Roman"/>
                <w:szCs w:val="24"/>
              </w:rPr>
              <w:t>Bàn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Disitrict</w:t>
            </w:r>
            <w:proofErr w:type="spellEnd"/>
            <w:r w:rsidRPr="00974DCD">
              <w:rPr>
                <w:rFonts w:cs="Times New Roman"/>
                <w:szCs w:val="24"/>
              </w:rPr>
              <w:t>, Lao Cai Provine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46FC08E6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68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DEE2935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8,300,000</w:t>
            </w:r>
          </w:p>
        </w:tc>
        <w:tc>
          <w:tcPr>
            <w:tcW w:w="2033" w:type="dxa"/>
            <w:shd w:val="clear" w:color="auto" w:fill="auto"/>
          </w:tcPr>
          <w:p w14:paraId="44AFC54C" w14:textId="77777777" w:rsidR="00310397" w:rsidRPr="00974DCD" w:rsidRDefault="00310397" w:rsidP="00442B8D">
            <w:pPr>
              <w:widowControl w:val="0"/>
              <w:suppressAutoHyphens/>
              <w:jc w:val="right"/>
              <w:rPr>
                <w:rFonts w:cs="Times New Roman"/>
                <w:szCs w:val="24"/>
              </w:rPr>
            </w:pPr>
          </w:p>
        </w:tc>
      </w:tr>
      <w:tr w:rsidR="00310397" w:rsidRPr="00974DCD" w14:paraId="1205309E" w14:textId="77777777" w:rsidTr="000B0524">
        <w:trPr>
          <w:trHeight w:val="1025"/>
        </w:trPr>
        <w:tc>
          <w:tcPr>
            <w:tcW w:w="632" w:type="dxa"/>
            <w:shd w:val="clear" w:color="auto" w:fill="auto"/>
          </w:tcPr>
          <w:p w14:paraId="3A8696C7" w14:textId="77777777" w:rsidR="00310397" w:rsidRPr="00974DCD" w:rsidRDefault="00310397" w:rsidP="00442B8D">
            <w:pPr>
              <w:widowControl w:val="0"/>
              <w:suppressAutoHyphens/>
              <w:jc w:val="both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lastRenderedPageBreak/>
              <w:t>3.4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58531573" w14:textId="77777777" w:rsidR="00310397" w:rsidRPr="00974DCD" w:rsidRDefault="00310397" w:rsidP="00442B8D">
            <w:pPr>
              <w:spacing w:before="120"/>
              <w:rPr>
                <w:rFonts w:cs="Times New Roman"/>
                <w:szCs w:val="24"/>
              </w:rPr>
            </w:pPr>
            <w:proofErr w:type="spellStart"/>
            <w:r w:rsidRPr="00974DCD">
              <w:rPr>
                <w:rFonts w:cs="Times New Roman"/>
                <w:szCs w:val="24"/>
              </w:rPr>
              <w:t>Tác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74DCD">
              <w:rPr>
                <w:rFonts w:cs="Times New Roman"/>
                <w:szCs w:val="24"/>
              </w:rPr>
              <w:t>Ái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, Sơn </w:t>
            </w:r>
            <w:proofErr w:type="spellStart"/>
            <w:r w:rsidRPr="00974DCD">
              <w:rPr>
                <w:rFonts w:cs="Times New Roman"/>
                <w:szCs w:val="24"/>
              </w:rPr>
              <w:t>Thủy</w:t>
            </w:r>
            <w:proofErr w:type="spellEnd"/>
            <w:r>
              <w:rPr>
                <w:rFonts w:cs="Times New Roman"/>
                <w:szCs w:val="24"/>
              </w:rPr>
              <w:t xml:space="preserve"> Ward, </w:t>
            </w:r>
            <w:r w:rsidRPr="00974DCD">
              <w:rPr>
                <w:rFonts w:cs="Times New Roman"/>
                <w:szCs w:val="24"/>
              </w:rPr>
              <w:t xml:space="preserve">Văn </w:t>
            </w:r>
            <w:proofErr w:type="spellStart"/>
            <w:r w:rsidRPr="00974DCD">
              <w:rPr>
                <w:rFonts w:cs="Times New Roman"/>
                <w:szCs w:val="24"/>
              </w:rPr>
              <w:t>Bàn</w:t>
            </w:r>
            <w:proofErr w:type="spellEnd"/>
            <w:r>
              <w:rPr>
                <w:rFonts w:cs="Times New Roman"/>
                <w:szCs w:val="24"/>
              </w:rPr>
              <w:t xml:space="preserve"> District</w:t>
            </w:r>
            <w:r w:rsidRPr="00974DCD">
              <w:rPr>
                <w:rFonts w:cs="Times New Roman"/>
                <w:szCs w:val="24"/>
              </w:rPr>
              <w:t>, Lao Cai Provine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066ACFB9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35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AAF91BF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2,000,000</w:t>
            </w:r>
          </w:p>
        </w:tc>
        <w:tc>
          <w:tcPr>
            <w:tcW w:w="2033" w:type="dxa"/>
            <w:shd w:val="clear" w:color="auto" w:fill="auto"/>
          </w:tcPr>
          <w:p w14:paraId="4C77264D" w14:textId="77777777" w:rsidR="00310397" w:rsidRPr="00974DCD" w:rsidRDefault="00310397" w:rsidP="00442B8D">
            <w:pPr>
              <w:widowControl w:val="0"/>
              <w:suppressAutoHyphens/>
              <w:jc w:val="right"/>
              <w:rPr>
                <w:rFonts w:cs="Times New Roman"/>
                <w:szCs w:val="24"/>
              </w:rPr>
            </w:pPr>
          </w:p>
        </w:tc>
      </w:tr>
      <w:tr w:rsidR="00310397" w:rsidRPr="00974DCD" w14:paraId="19DE334B" w14:textId="77777777" w:rsidTr="00442B8D">
        <w:tc>
          <w:tcPr>
            <w:tcW w:w="632" w:type="dxa"/>
            <w:shd w:val="clear" w:color="auto" w:fill="auto"/>
          </w:tcPr>
          <w:p w14:paraId="6C26CC4D" w14:textId="77777777" w:rsidR="00310397" w:rsidRPr="00974DCD" w:rsidRDefault="00310397" w:rsidP="00442B8D">
            <w:pPr>
              <w:widowControl w:val="0"/>
              <w:suppressAutoHyphens/>
              <w:jc w:val="both"/>
              <w:rPr>
                <w:rFonts w:cs="Times New Roman"/>
                <w:b/>
                <w:szCs w:val="24"/>
              </w:rPr>
            </w:pPr>
            <w:r w:rsidRPr="00974DCD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3038" w:type="dxa"/>
            <w:shd w:val="clear" w:color="auto" w:fill="auto"/>
          </w:tcPr>
          <w:p w14:paraId="27789AF0" w14:textId="77777777" w:rsidR="00310397" w:rsidRPr="00974DCD" w:rsidRDefault="00310397" w:rsidP="00442B8D">
            <w:pPr>
              <w:widowControl w:val="0"/>
              <w:suppressAutoHyphens/>
              <w:jc w:val="both"/>
              <w:rPr>
                <w:rFonts w:cs="Times New Roman"/>
                <w:b/>
                <w:szCs w:val="24"/>
              </w:rPr>
            </w:pPr>
            <w:r w:rsidRPr="00974DCD">
              <w:rPr>
                <w:rFonts w:cs="Times New Roman"/>
                <w:b/>
                <w:szCs w:val="24"/>
              </w:rPr>
              <w:t>Co</w:t>
            </w:r>
            <w:r>
              <w:rPr>
                <w:rFonts w:cs="Times New Roman"/>
                <w:b/>
                <w:szCs w:val="24"/>
              </w:rPr>
              <w:t>p</w:t>
            </w:r>
            <w:r w:rsidRPr="00974DCD">
              <w:rPr>
                <w:rFonts w:cs="Times New Roman"/>
                <w:b/>
                <w:szCs w:val="24"/>
              </w:rPr>
              <w:t xml:space="preserve">per </w:t>
            </w:r>
          </w:p>
        </w:tc>
        <w:tc>
          <w:tcPr>
            <w:tcW w:w="1964" w:type="dxa"/>
            <w:shd w:val="clear" w:color="auto" w:fill="auto"/>
          </w:tcPr>
          <w:p w14:paraId="58DCB17E" w14:textId="77777777" w:rsidR="00310397" w:rsidRPr="00974DCD" w:rsidRDefault="00310397" w:rsidP="00442B8D">
            <w:pPr>
              <w:widowControl w:val="0"/>
              <w:suppressAutoHyphens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14:paraId="2592137B" w14:textId="71B17953" w:rsidR="00310397" w:rsidRPr="004C7153" w:rsidRDefault="00310397" w:rsidP="00442B8D">
            <w:pPr>
              <w:widowControl w:val="0"/>
              <w:suppressAutoHyphens/>
              <w:jc w:val="center"/>
              <w:rPr>
                <w:rFonts w:cs="Times New Roman"/>
                <w:b/>
                <w:szCs w:val="24"/>
              </w:rPr>
            </w:pPr>
            <w:r w:rsidRPr="004C7153">
              <w:rPr>
                <w:rFonts w:cs="Times New Roman"/>
                <w:b/>
                <w:bCs/>
                <w:szCs w:val="24"/>
              </w:rPr>
              <w:t>(ton</w:t>
            </w:r>
            <w:r w:rsidR="00850B5B">
              <w:rPr>
                <w:rFonts w:cs="Times New Roman"/>
                <w:b/>
                <w:bCs/>
                <w:szCs w:val="24"/>
              </w:rPr>
              <w:t>s of</w:t>
            </w:r>
            <w:r w:rsidRPr="004C7153">
              <w:rPr>
                <w:rFonts w:cs="Times New Roman"/>
                <w:b/>
                <w:bCs/>
                <w:szCs w:val="24"/>
              </w:rPr>
              <w:t xml:space="preserve"> metal)</w:t>
            </w:r>
          </w:p>
        </w:tc>
        <w:tc>
          <w:tcPr>
            <w:tcW w:w="2033" w:type="dxa"/>
            <w:shd w:val="clear" w:color="auto" w:fill="auto"/>
          </w:tcPr>
          <w:p w14:paraId="70020DF4" w14:textId="77777777" w:rsidR="00310397" w:rsidRPr="00974DCD" w:rsidRDefault="00310397" w:rsidP="00442B8D">
            <w:pPr>
              <w:widowControl w:val="0"/>
              <w:suppressAutoHyphens/>
              <w:jc w:val="right"/>
              <w:rPr>
                <w:rFonts w:cs="Times New Roman"/>
                <w:b/>
                <w:szCs w:val="24"/>
              </w:rPr>
            </w:pPr>
          </w:p>
        </w:tc>
      </w:tr>
      <w:tr w:rsidR="00310397" w:rsidRPr="00974DCD" w14:paraId="2BC4B5CF" w14:textId="77777777" w:rsidTr="000B05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367"/>
        </w:trPr>
        <w:tc>
          <w:tcPr>
            <w:tcW w:w="632" w:type="dxa"/>
            <w:shd w:val="clear" w:color="auto" w:fill="auto"/>
            <w:vAlign w:val="center"/>
          </w:tcPr>
          <w:p w14:paraId="7C627C37" w14:textId="77777777" w:rsidR="00310397" w:rsidRPr="00974DCD" w:rsidRDefault="00310397" w:rsidP="00442B8D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4.1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69443E1E" w14:textId="77777777" w:rsidR="00310397" w:rsidRPr="00974DCD" w:rsidRDefault="00310397" w:rsidP="00442B8D">
            <w:pPr>
              <w:spacing w:before="120"/>
              <w:rPr>
                <w:rFonts w:cs="Times New Roman"/>
                <w:szCs w:val="24"/>
              </w:rPr>
            </w:pPr>
            <w:proofErr w:type="spellStart"/>
            <w:r w:rsidRPr="00974DCD">
              <w:rPr>
                <w:rFonts w:cs="Times New Roman"/>
                <w:szCs w:val="24"/>
              </w:rPr>
              <w:t>Mỏ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Trịnh </w:t>
            </w:r>
            <w:proofErr w:type="spellStart"/>
            <w:r w:rsidRPr="00974DCD">
              <w:rPr>
                <w:rFonts w:cs="Times New Roman"/>
                <w:szCs w:val="24"/>
              </w:rPr>
              <w:t>Tường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 w:rsidRPr="00974DCD">
              <w:rPr>
                <w:rFonts w:cs="Times New Roman"/>
                <w:szCs w:val="24"/>
              </w:rPr>
              <w:t>Nậm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74DCD">
              <w:rPr>
                <w:rFonts w:cs="Times New Roman"/>
                <w:szCs w:val="24"/>
              </w:rPr>
              <w:t>Chạc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Ward and </w:t>
            </w:r>
            <w:r w:rsidRPr="00974DCD">
              <w:rPr>
                <w:rFonts w:cs="Times New Roman"/>
                <w:szCs w:val="24"/>
              </w:rPr>
              <w:t xml:space="preserve">Trịnh </w:t>
            </w:r>
            <w:proofErr w:type="spellStart"/>
            <w:r w:rsidRPr="00974DCD">
              <w:rPr>
                <w:rFonts w:cs="Times New Roman"/>
                <w:szCs w:val="24"/>
              </w:rPr>
              <w:t>Tường</w:t>
            </w:r>
            <w:proofErr w:type="spellEnd"/>
            <w:r>
              <w:rPr>
                <w:rFonts w:cs="Times New Roman"/>
                <w:szCs w:val="24"/>
              </w:rPr>
              <w:t xml:space="preserve"> Ward</w:t>
            </w:r>
            <w:r w:rsidRPr="00974DCD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974DCD">
              <w:rPr>
                <w:rFonts w:cs="Times New Roman"/>
                <w:szCs w:val="24"/>
              </w:rPr>
              <w:t>Bát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74DCD">
              <w:rPr>
                <w:rFonts w:cs="Times New Roman"/>
                <w:szCs w:val="24"/>
              </w:rPr>
              <w:t>Xát</w:t>
            </w:r>
            <w:proofErr w:type="spellEnd"/>
            <w:r>
              <w:rPr>
                <w:rFonts w:cs="Times New Roman"/>
                <w:szCs w:val="24"/>
              </w:rPr>
              <w:t xml:space="preserve"> Ward</w:t>
            </w:r>
            <w:r w:rsidRPr="00974DCD">
              <w:rPr>
                <w:rFonts w:cs="Times New Roman"/>
                <w:szCs w:val="24"/>
              </w:rPr>
              <w:t>, Lao Cai Provine (</w:t>
            </w:r>
            <w:r w:rsidRPr="00974DCD">
              <w:rPr>
                <w:rFonts w:cs="Times New Roman"/>
                <w:i/>
                <w:szCs w:val="24"/>
              </w:rPr>
              <w:t>being explored</w:t>
            </w:r>
            <w:r w:rsidRPr="00974DCD">
              <w:rPr>
                <w:rFonts w:cs="Times New Roman"/>
                <w:szCs w:val="24"/>
              </w:rPr>
              <w:t>)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A0FF3B7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522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105A61F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28,000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60C2C9CD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</w:p>
        </w:tc>
      </w:tr>
      <w:tr w:rsidR="00310397" w:rsidRPr="00974DCD" w14:paraId="378A0DAA" w14:textId="77777777" w:rsidTr="00442B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632" w:type="dxa"/>
            <w:shd w:val="clear" w:color="auto" w:fill="auto"/>
            <w:vAlign w:val="center"/>
          </w:tcPr>
          <w:p w14:paraId="347F951A" w14:textId="77777777" w:rsidR="00310397" w:rsidRPr="00974DCD" w:rsidRDefault="00310397" w:rsidP="00442B8D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4.2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1D87C430" w14:textId="77777777" w:rsidR="00310397" w:rsidRPr="00974DCD" w:rsidRDefault="00310397" w:rsidP="00442B8D">
            <w:pPr>
              <w:spacing w:before="120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 xml:space="preserve">Khu </w:t>
            </w:r>
            <w:proofErr w:type="spellStart"/>
            <w:r w:rsidRPr="00974DCD">
              <w:rPr>
                <w:rFonts w:cs="Times New Roman"/>
                <w:szCs w:val="24"/>
              </w:rPr>
              <w:t>mỏ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74DCD">
              <w:rPr>
                <w:rFonts w:cs="Times New Roman"/>
                <w:szCs w:val="24"/>
              </w:rPr>
              <w:t>đồng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74DCD">
              <w:rPr>
                <w:rFonts w:cs="Times New Roman"/>
                <w:szCs w:val="24"/>
              </w:rPr>
              <w:t>Lùng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74DCD">
              <w:rPr>
                <w:rFonts w:cs="Times New Roman"/>
                <w:szCs w:val="24"/>
              </w:rPr>
              <w:t>Thàng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974DCD">
              <w:rPr>
                <w:rFonts w:cs="Times New Roman"/>
                <w:szCs w:val="24"/>
              </w:rPr>
              <w:t>Bản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Qua</w:t>
            </w:r>
            <w:r>
              <w:rPr>
                <w:rFonts w:cs="Times New Roman"/>
                <w:szCs w:val="24"/>
              </w:rPr>
              <w:t xml:space="preserve"> Ward</w:t>
            </w:r>
            <w:r w:rsidRPr="00974DCD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974DCD">
              <w:rPr>
                <w:rFonts w:cs="Times New Roman"/>
                <w:szCs w:val="24"/>
              </w:rPr>
              <w:t>Bát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74DCD">
              <w:rPr>
                <w:rFonts w:cs="Times New Roman"/>
                <w:szCs w:val="24"/>
              </w:rPr>
              <w:t>Xát</w:t>
            </w:r>
            <w:proofErr w:type="spellEnd"/>
            <w:r>
              <w:rPr>
                <w:rFonts w:cs="Times New Roman"/>
                <w:szCs w:val="24"/>
              </w:rPr>
              <w:t xml:space="preserve"> District, </w:t>
            </w:r>
            <w:r w:rsidRPr="00974DCD">
              <w:rPr>
                <w:rFonts w:cs="Times New Roman"/>
                <w:szCs w:val="24"/>
              </w:rPr>
              <w:t>Lao Cai Provine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C7E32AF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</w:t>
            </w:r>
            <w:r w:rsidRPr="00974DCD">
              <w:rPr>
                <w:rFonts w:cs="Times New Roman"/>
                <w:szCs w:val="24"/>
              </w:rPr>
              <w:t>655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06B6E32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35,000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046F2924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20,000</w:t>
            </w:r>
          </w:p>
        </w:tc>
      </w:tr>
      <w:tr w:rsidR="00310397" w:rsidRPr="00974DCD" w14:paraId="77838C51" w14:textId="77777777" w:rsidTr="00442B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632" w:type="dxa"/>
            <w:shd w:val="clear" w:color="auto" w:fill="auto"/>
            <w:vAlign w:val="center"/>
          </w:tcPr>
          <w:p w14:paraId="463B0674" w14:textId="77777777" w:rsidR="00310397" w:rsidRPr="00974DCD" w:rsidRDefault="00310397" w:rsidP="00442B8D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4.3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617365DB" w14:textId="77777777" w:rsidR="00310397" w:rsidRPr="00974DCD" w:rsidRDefault="00310397" w:rsidP="00442B8D">
            <w:pPr>
              <w:spacing w:before="120"/>
              <w:rPr>
                <w:rFonts w:cs="Times New Roman"/>
                <w:szCs w:val="24"/>
              </w:rPr>
            </w:pPr>
            <w:proofErr w:type="spellStart"/>
            <w:r w:rsidRPr="00974DCD">
              <w:rPr>
                <w:rFonts w:cs="Times New Roman"/>
                <w:szCs w:val="24"/>
              </w:rPr>
              <w:t>Nậm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San, </w:t>
            </w:r>
            <w:proofErr w:type="spellStart"/>
            <w:r w:rsidRPr="00974DCD">
              <w:rPr>
                <w:rFonts w:cs="Times New Roman"/>
                <w:szCs w:val="24"/>
              </w:rPr>
              <w:t>Bát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74DCD">
              <w:rPr>
                <w:rFonts w:cs="Times New Roman"/>
                <w:szCs w:val="24"/>
              </w:rPr>
              <w:t>Xát</w:t>
            </w:r>
            <w:proofErr w:type="spellEnd"/>
            <w:r>
              <w:rPr>
                <w:rFonts w:cs="Times New Roman"/>
                <w:szCs w:val="24"/>
              </w:rPr>
              <w:t xml:space="preserve"> District</w:t>
            </w:r>
            <w:r w:rsidRPr="00974DCD">
              <w:rPr>
                <w:rFonts w:cs="Times New Roman"/>
                <w:szCs w:val="24"/>
              </w:rPr>
              <w:t>, Lao Cai Provine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23177AF8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</w:t>
            </w:r>
            <w:r w:rsidRPr="00974DCD">
              <w:rPr>
                <w:rFonts w:cs="Times New Roman"/>
                <w:szCs w:val="24"/>
              </w:rPr>
              <w:t>399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6D551F6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20,000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50B62A5A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</w:p>
        </w:tc>
      </w:tr>
      <w:tr w:rsidR="00310397" w:rsidRPr="00974DCD" w14:paraId="5733BBD1" w14:textId="77777777" w:rsidTr="00442B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632" w:type="dxa"/>
            <w:shd w:val="clear" w:color="auto" w:fill="auto"/>
            <w:vAlign w:val="center"/>
          </w:tcPr>
          <w:p w14:paraId="0CAB0686" w14:textId="77777777" w:rsidR="00310397" w:rsidRPr="00974DCD" w:rsidRDefault="00310397" w:rsidP="00442B8D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4.4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18260957" w14:textId="77777777" w:rsidR="00310397" w:rsidRPr="00974DCD" w:rsidRDefault="00310397" w:rsidP="00442B8D">
            <w:pPr>
              <w:spacing w:before="120"/>
              <w:rPr>
                <w:rFonts w:cs="Times New Roman"/>
                <w:szCs w:val="24"/>
              </w:rPr>
            </w:pPr>
            <w:proofErr w:type="spellStart"/>
            <w:r w:rsidRPr="00974DCD">
              <w:rPr>
                <w:rFonts w:cs="Times New Roman"/>
                <w:szCs w:val="24"/>
              </w:rPr>
              <w:t>Bản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74DCD">
              <w:rPr>
                <w:rFonts w:cs="Times New Roman"/>
                <w:szCs w:val="24"/>
              </w:rPr>
              <w:t>Vược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Ward and </w:t>
            </w:r>
            <w:r w:rsidRPr="00974DCD">
              <w:rPr>
                <w:rFonts w:cs="Times New Roman"/>
                <w:szCs w:val="24"/>
              </w:rPr>
              <w:t xml:space="preserve">Cốc </w:t>
            </w:r>
            <w:proofErr w:type="spellStart"/>
            <w:r w:rsidRPr="00974DCD">
              <w:rPr>
                <w:rFonts w:cs="Times New Roman"/>
                <w:szCs w:val="24"/>
              </w:rPr>
              <w:t>Mỳ</w:t>
            </w:r>
            <w:proofErr w:type="spellEnd"/>
            <w:r>
              <w:rPr>
                <w:rFonts w:cs="Times New Roman"/>
                <w:szCs w:val="24"/>
              </w:rPr>
              <w:t xml:space="preserve"> Ward</w:t>
            </w:r>
            <w:r w:rsidRPr="00974DCD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974DCD">
              <w:rPr>
                <w:rFonts w:cs="Times New Roman"/>
                <w:szCs w:val="24"/>
              </w:rPr>
              <w:t>Bát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74DCD">
              <w:rPr>
                <w:rFonts w:cs="Times New Roman"/>
                <w:szCs w:val="24"/>
              </w:rPr>
              <w:t>Xát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Disitrct</w:t>
            </w:r>
            <w:proofErr w:type="spellEnd"/>
            <w:r w:rsidRPr="00974DCD">
              <w:rPr>
                <w:rFonts w:cs="Times New Roman"/>
                <w:szCs w:val="24"/>
              </w:rPr>
              <w:t>, Lao Cai Provine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06410D19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585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8A03E4B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110,000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06827E4B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50,000</w:t>
            </w:r>
          </w:p>
        </w:tc>
      </w:tr>
      <w:tr w:rsidR="00310397" w:rsidRPr="00974DCD" w14:paraId="43428B18" w14:textId="77777777" w:rsidTr="00442B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632" w:type="dxa"/>
            <w:shd w:val="clear" w:color="auto" w:fill="auto"/>
            <w:vAlign w:val="center"/>
          </w:tcPr>
          <w:p w14:paraId="76B92015" w14:textId="77777777" w:rsidR="00310397" w:rsidRPr="00974DCD" w:rsidRDefault="00310397" w:rsidP="00442B8D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4.5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3710B9B2" w14:textId="77777777" w:rsidR="00310397" w:rsidRPr="00974DCD" w:rsidRDefault="00310397" w:rsidP="00442B8D">
            <w:pPr>
              <w:spacing w:before="120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 xml:space="preserve">Vi </w:t>
            </w:r>
            <w:proofErr w:type="spellStart"/>
            <w:r w:rsidRPr="00974DCD">
              <w:rPr>
                <w:rFonts w:cs="Times New Roman"/>
                <w:szCs w:val="24"/>
              </w:rPr>
              <w:t>Kẽm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, Cốc </w:t>
            </w:r>
            <w:proofErr w:type="spellStart"/>
            <w:r w:rsidRPr="00974DCD">
              <w:rPr>
                <w:rFonts w:cs="Times New Roman"/>
                <w:szCs w:val="24"/>
              </w:rPr>
              <w:t>Mỳ</w:t>
            </w:r>
            <w:proofErr w:type="spellEnd"/>
            <w:r>
              <w:rPr>
                <w:rFonts w:cs="Times New Roman"/>
                <w:szCs w:val="24"/>
              </w:rPr>
              <w:t xml:space="preserve"> Ward</w:t>
            </w:r>
            <w:r w:rsidRPr="00974DCD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974DCD">
              <w:rPr>
                <w:rFonts w:cs="Times New Roman"/>
                <w:szCs w:val="24"/>
              </w:rPr>
              <w:t>Bát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74DCD">
              <w:rPr>
                <w:rFonts w:cs="Times New Roman"/>
                <w:szCs w:val="24"/>
              </w:rPr>
              <w:t>Xát</w:t>
            </w:r>
            <w:proofErr w:type="spellEnd"/>
            <w:r>
              <w:rPr>
                <w:rFonts w:cs="Times New Roman"/>
                <w:szCs w:val="24"/>
              </w:rPr>
              <w:t xml:space="preserve"> District</w:t>
            </w:r>
            <w:r w:rsidRPr="00974DCD">
              <w:rPr>
                <w:rFonts w:cs="Times New Roman"/>
                <w:szCs w:val="24"/>
              </w:rPr>
              <w:t>, Lao Cai Provine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17B0A314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315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E6CFFB1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30,000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669A29CD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30,000</w:t>
            </w:r>
          </w:p>
        </w:tc>
      </w:tr>
      <w:tr w:rsidR="00310397" w:rsidRPr="00974DCD" w14:paraId="6B842809" w14:textId="77777777" w:rsidTr="00442B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632" w:type="dxa"/>
            <w:shd w:val="clear" w:color="auto" w:fill="auto"/>
            <w:vAlign w:val="center"/>
          </w:tcPr>
          <w:p w14:paraId="6ADEE797" w14:textId="77777777" w:rsidR="00310397" w:rsidRPr="00974DCD" w:rsidRDefault="00310397" w:rsidP="00442B8D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4.6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04677DD3" w14:textId="77777777" w:rsidR="00310397" w:rsidRPr="00974DCD" w:rsidRDefault="00310397" w:rsidP="00442B8D">
            <w:pPr>
              <w:spacing w:before="120"/>
              <w:rPr>
                <w:rFonts w:cs="Times New Roman"/>
                <w:szCs w:val="24"/>
              </w:rPr>
            </w:pPr>
            <w:proofErr w:type="spellStart"/>
            <w:r w:rsidRPr="00974DCD">
              <w:rPr>
                <w:rFonts w:cs="Times New Roman"/>
                <w:szCs w:val="24"/>
              </w:rPr>
              <w:t>Tả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74DCD">
              <w:rPr>
                <w:rFonts w:cs="Times New Roman"/>
                <w:szCs w:val="24"/>
              </w:rPr>
              <w:t>Phờ</w:t>
            </w:r>
            <w:r>
              <w:rPr>
                <w:rFonts w:cs="Times New Roman"/>
                <w:szCs w:val="24"/>
              </w:rPr>
              <w:t>i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 w:rsidRPr="00974DCD">
              <w:rPr>
                <w:rFonts w:cs="Times New Roman"/>
                <w:szCs w:val="24"/>
              </w:rPr>
              <w:t>Lào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Cai</w:t>
            </w:r>
            <w:r>
              <w:rPr>
                <w:rFonts w:cs="Times New Roman"/>
                <w:szCs w:val="24"/>
              </w:rPr>
              <w:t xml:space="preserve"> City 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1152C5C5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407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F79E04C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50,000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719E9341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</w:p>
        </w:tc>
      </w:tr>
      <w:tr w:rsidR="00310397" w:rsidRPr="00974DCD" w14:paraId="7A23147A" w14:textId="77777777" w:rsidTr="00442B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632" w:type="dxa"/>
            <w:shd w:val="clear" w:color="auto" w:fill="auto"/>
            <w:vAlign w:val="center"/>
          </w:tcPr>
          <w:p w14:paraId="4800D230" w14:textId="77777777" w:rsidR="00310397" w:rsidRPr="00974DCD" w:rsidRDefault="00310397" w:rsidP="00442B8D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4.7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628C4B16" w14:textId="77777777" w:rsidR="00310397" w:rsidRPr="00974DCD" w:rsidRDefault="00310397" w:rsidP="00442B8D">
            <w:pPr>
              <w:spacing w:before="120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Sin Quyề</w:t>
            </w:r>
            <w:r>
              <w:rPr>
                <w:rFonts w:cs="Times New Roman"/>
                <w:szCs w:val="24"/>
              </w:rPr>
              <w:t xml:space="preserve">n, </w:t>
            </w:r>
            <w:proofErr w:type="spellStart"/>
            <w:r w:rsidRPr="00974DCD">
              <w:rPr>
                <w:rFonts w:cs="Times New Roman"/>
                <w:szCs w:val="24"/>
              </w:rPr>
              <w:t>Bản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74DCD">
              <w:rPr>
                <w:rFonts w:cs="Times New Roman"/>
                <w:szCs w:val="24"/>
              </w:rPr>
              <w:t>Vược</w:t>
            </w:r>
            <w:proofErr w:type="spellEnd"/>
            <w:r>
              <w:rPr>
                <w:rFonts w:cs="Times New Roman"/>
                <w:szCs w:val="24"/>
              </w:rPr>
              <w:t xml:space="preserve"> Ward, </w:t>
            </w:r>
            <w:proofErr w:type="spellStart"/>
            <w:r w:rsidRPr="00974DCD">
              <w:rPr>
                <w:rFonts w:cs="Times New Roman"/>
                <w:szCs w:val="24"/>
              </w:rPr>
              <w:t>Bát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74DCD">
              <w:rPr>
                <w:rFonts w:cs="Times New Roman"/>
                <w:szCs w:val="24"/>
              </w:rPr>
              <w:t>Xát</w:t>
            </w:r>
            <w:proofErr w:type="spellEnd"/>
            <w:r>
              <w:rPr>
                <w:rFonts w:cs="Times New Roman"/>
                <w:szCs w:val="24"/>
              </w:rPr>
              <w:t xml:space="preserve"> District</w:t>
            </w:r>
            <w:r w:rsidRPr="00974DCD">
              <w:rPr>
                <w:rFonts w:cs="Times New Roman"/>
                <w:szCs w:val="24"/>
              </w:rPr>
              <w:t>, Lao Cai Provine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3B29680E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385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E89AB7D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25,000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4284C269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20,000</w:t>
            </w:r>
          </w:p>
        </w:tc>
      </w:tr>
      <w:tr w:rsidR="00310397" w:rsidRPr="00974DCD" w14:paraId="1A470FDD" w14:textId="77777777" w:rsidTr="000B05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318"/>
        </w:trPr>
        <w:tc>
          <w:tcPr>
            <w:tcW w:w="632" w:type="dxa"/>
            <w:shd w:val="clear" w:color="auto" w:fill="auto"/>
            <w:vAlign w:val="center"/>
          </w:tcPr>
          <w:p w14:paraId="2ED58076" w14:textId="77777777" w:rsidR="00310397" w:rsidRPr="00974DCD" w:rsidRDefault="00310397" w:rsidP="00442B8D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4.8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4FADF752" w14:textId="4FACB41E" w:rsidR="000B0524" w:rsidRPr="00974DCD" w:rsidRDefault="00310397" w:rsidP="00442B8D">
            <w:pPr>
              <w:spacing w:before="120"/>
              <w:rPr>
                <w:rFonts w:cs="Times New Roman"/>
                <w:szCs w:val="24"/>
              </w:rPr>
            </w:pPr>
            <w:proofErr w:type="spellStart"/>
            <w:r w:rsidRPr="00974DCD">
              <w:rPr>
                <w:rFonts w:cs="Times New Roman"/>
                <w:szCs w:val="24"/>
              </w:rPr>
              <w:t>Nậm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74DCD">
              <w:rPr>
                <w:rFonts w:cs="Times New Roman"/>
                <w:szCs w:val="24"/>
              </w:rPr>
              <w:t>Mít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- </w:t>
            </w:r>
            <w:proofErr w:type="spellStart"/>
            <w:r w:rsidRPr="00974DCD">
              <w:rPr>
                <w:rFonts w:cs="Times New Roman"/>
                <w:szCs w:val="24"/>
              </w:rPr>
              <w:t>Nậm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74DCD">
              <w:rPr>
                <w:rFonts w:cs="Times New Roman"/>
                <w:szCs w:val="24"/>
              </w:rPr>
              <w:t>Chạc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, A </w:t>
            </w:r>
            <w:proofErr w:type="spellStart"/>
            <w:r w:rsidRPr="00974DCD">
              <w:rPr>
                <w:rFonts w:cs="Times New Roman"/>
                <w:szCs w:val="24"/>
              </w:rPr>
              <w:t>Mú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Sung </w:t>
            </w:r>
            <w:r>
              <w:rPr>
                <w:rFonts w:cs="Times New Roman"/>
                <w:szCs w:val="24"/>
              </w:rPr>
              <w:t xml:space="preserve">Ward and </w:t>
            </w:r>
            <w:proofErr w:type="spellStart"/>
            <w:r w:rsidRPr="00974DCD">
              <w:rPr>
                <w:rFonts w:cs="Times New Roman"/>
                <w:szCs w:val="24"/>
              </w:rPr>
              <w:t>Nậm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74DCD">
              <w:rPr>
                <w:rFonts w:cs="Times New Roman"/>
                <w:szCs w:val="24"/>
              </w:rPr>
              <w:t>Chạc</w:t>
            </w:r>
            <w:proofErr w:type="spellEnd"/>
            <w:r>
              <w:rPr>
                <w:rFonts w:cs="Times New Roman"/>
                <w:szCs w:val="24"/>
              </w:rPr>
              <w:t xml:space="preserve"> Ward</w:t>
            </w:r>
            <w:r w:rsidRPr="00974DCD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974DCD">
              <w:rPr>
                <w:rFonts w:cs="Times New Roman"/>
                <w:szCs w:val="24"/>
              </w:rPr>
              <w:t>Bát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74DCD">
              <w:rPr>
                <w:rFonts w:cs="Times New Roman"/>
                <w:szCs w:val="24"/>
              </w:rPr>
              <w:t>Xát</w:t>
            </w:r>
            <w:proofErr w:type="spellEnd"/>
            <w:r>
              <w:rPr>
                <w:rFonts w:cs="Times New Roman"/>
                <w:szCs w:val="24"/>
              </w:rPr>
              <w:t xml:space="preserve"> District</w:t>
            </w:r>
            <w:r w:rsidRPr="00974DCD">
              <w:rPr>
                <w:rFonts w:cs="Times New Roman"/>
                <w:szCs w:val="24"/>
              </w:rPr>
              <w:t>, Lao Cai Provine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5FF5F76D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1,486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A220D5A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30,000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07672019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30,000</w:t>
            </w:r>
          </w:p>
        </w:tc>
      </w:tr>
      <w:tr w:rsidR="00310397" w:rsidRPr="00974DCD" w14:paraId="453802A6" w14:textId="77777777" w:rsidTr="00442B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632" w:type="dxa"/>
            <w:shd w:val="clear" w:color="auto" w:fill="auto"/>
            <w:vAlign w:val="center"/>
          </w:tcPr>
          <w:p w14:paraId="33384E47" w14:textId="77777777" w:rsidR="00310397" w:rsidRPr="00974DCD" w:rsidRDefault="00310397" w:rsidP="00442B8D">
            <w:pPr>
              <w:spacing w:before="120"/>
              <w:jc w:val="center"/>
              <w:rPr>
                <w:rFonts w:cs="Times New Roman"/>
                <w:b/>
                <w:szCs w:val="24"/>
              </w:rPr>
            </w:pPr>
            <w:r w:rsidRPr="00974DCD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121FCE17" w14:textId="77777777" w:rsidR="00310397" w:rsidRPr="00974DCD" w:rsidRDefault="00310397" w:rsidP="00442B8D">
            <w:pPr>
              <w:spacing w:before="120"/>
              <w:rPr>
                <w:rFonts w:cs="Times New Roman"/>
                <w:b/>
                <w:szCs w:val="24"/>
              </w:rPr>
            </w:pPr>
            <w:proofErr w:type="spellStart"/>
            <w:r w:rsidRPr="00974DCD">
              <w:rPr>
                <w:rFonts w:cs="Times New Roman"/>
                <w:b/>
                <w:szCs w:val="24"/>
              </w:rPr>
              <w:t>Molipden</w:t>
            </w:r>
            <w:proofErr w:type="spellEnd"/>
            <w:r w:rsidRPr="00974DCD"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69320917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b/>
                <w:szCs w:val="24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3F93B529" w14:textId="28C049C2" w:rsidR="00310397" w:rsidRPr="00AE04B2" w:rsidRDefault="00310397" w:rsidP="00442B8D">
            <w:pPr>
              <w:spacing w:before="120"/>
              <w:jc w:val="center"/>
              <w:rPr>
                <w:rFonts w:cs="Times New Roman"/>
                <w:b/>
                <w:szCs w:val="24"/>
              </w:rPr>
            </w:pPr>
            <w:r w:rsidRPr="00AE04B2">
              <w:rPr>
                <w:rFonts w:cs="Times New Roman"/>
                <w:b/>
                <w:bCs/>
                <w:szCs w:val="24"/>
              </w:rPr>
              <w:t>(ton</w:t>
            </w:r>
            <w:r w:rsidR="00C53141">
              <w:rPr>
                <w:rFonts w:cs="Times New Roman"/>
                <w:b/>
                <w:bCs/>
                <w:szCs w:val="24"/>
              </w:rPr>
              <w:t>s of</w:t>
            </w:r>
            <w:r w:rsidRPr="00AE04B2">
              <w:rPr>
                <w:rFonts w:cs="Times New Roman"/>
                <w:b/>
                <w:bCs/>
                <w:szCs w:val="24"/>
              </w:rPr>
              <w:t xml:space="preserve"> metal)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2099BEC3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b/>
                <w:szCs w:val="24"/>
              </w:rPr>
            </w:pPr>
          </w:p>
        </w:tc>
      </w:tr>
      <w:tr w:rsidR="00310397" w:rsidRPr="00974DCD" w14:paraId="22EC23D4" w14:textId="77777777" w:rsidTr="00442B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632" w:type="dxa"/>
            <w:shd w:val="clear" w:color="auto" w:fill="auto"/>
            <w:vAlign w:val="center"/>
          </w:tcPr>
          <w:p w14:paraId="10CA82E8" w14:textId="6056689B" w:rsidR="00310397" w:rsidRPr="00974DCD" w:rsidRDefault="00473E60" w:rsidP="00442B8D">
            <w:pPr>
              <w:spacing w:before="12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5.1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440CC7A3" w14:textId="77777777" w:rsidR="00310397" w:rsidRPr="00974DCD" w:rsidRDefault="00310397" w:rsidP="00442B8D">
            <w:pPr>
              <w:spacing w:before="120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 xml:space="preserve">Kin Tchang </w:t>
            </w:r>
            <w:proofErr w:type="spellStart"/>
            <w:r w:rsidRPr="00974DCD">
              <w:rPr>
                <w:rFonts w:cs="Times New Roman"/>
                <w:szCs w:val="24"/>
              </w:rPr>
              <w:t>Hồ</w:t>
            </w:r>
            <w:proofErr w:type="spellEnd"/>
            <w:r>
              <w:rPr>
                <w:rFonts w:cs="Times New Roman"/>
                <w:szCs w:val="24"/>
              </w:rPr>
              <w:t xml:space="preserve"> Mining, Pa Cheo Ward, </w:t>
            </w:r>
            <w:proofErr w:type="spellStart"/>
            <w:r w:rsidRPr="00974DCD">
              <w:rPr>
                <w:rFonts w:cs="Times New Roman"/>
                <w:szCs w:val="24"/>
              </w:rPr>
              <w:t>Bát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74DCD">
              <w:rPr>
                <w:rFonts w:cs="Times New Roman"/>
                <w:szCs w:val="24"/>
              </w:rPr>
              <w:t>Xát</w:t>
            </w:r>
            <w:proofErr w:type="spellEnd"/>
            <w:r>
              <w:rPr>
                <w:rFonts w:cs="Times New Roman"/>
                <w:szCs w:val="24"/>
              </w:rPr>
              <w:t xml:space="preserve"> District</w:t>
            </w:r>
            <w:r w:rsidRPr="00974DCD">
              <w:rPr>
                <w:rFonts w:cs="Times New Roman"/>
                <w:szCs w:val="24"/>
              </w:rPr>
              <w:t>, Lao Cai Provine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39538B63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46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5172044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15,000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733DBF98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</w:p>
        </w:tc>
      </w:tr>
      <w:tr w:rsidR="00310397" w:rsidRPr="00974DCD" w14:paraId="79018BFF" w14:textId="77777777" w:rsidTr="00442B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632" w:type="dxa"/>
            <w:shd w:val="clear" w:color="auto" w:fill="auto"/>
            <w:vAlign w:val="center"/>
          </w:tcPr>
          <w:p w14:paraId="58274E5C" w14:textId="77777777" w:rsidR="00310397" w:rsidRPr="00974DCD" w:rsidRDefault="00310397" w:rsidP="00442B8D">
            <w:pPr>
              <w:spacing w:before="120"/>
              <w:jc w:val="center"/>
              <w:rPr>
                <w:rFonts w:cs="Times New Roman"/>
                <w:b/>
                <w:szCs w:val="24"/>
              </w:rPr>
            </w:pPr>
            <w:r w:rsidRPr="00974DCD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76F61129" w14:textId="77777777" w:rsidR="00310397" w:rsidRPr="00974DCD" w:rsidRDefault="00310397" w:rsidP="00442B8D">
            <w:pPr>
              <w:spacing w:before="120"/>
              <w:rPr>
                <w:rFonts w:cs="Times New Roman"/>
                <w:b/>
                <w:szCs w:val="24"/>
              </w:rPr>
            </w:pPr>
            <w:r w:rsidRPr="00974DCD">
              <w:rPr>
                <w:rFonts w:cs="Times New Roman"/>
                <w:b/>
                <w:szCs w:val="24"/>
              </w:rPr>
              <w:t xml:space="preserve">Gold 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58FD47C1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b/>
                <w:szCs w:val="24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07B6ACAE" w14:textId="77777777" w:rsidR="00310397" w:rsidRPr="00974DCD" w:rsidRDefault="00310397" w:rsidP="00442B8D">
            <w:pPr>
              <w:spacing w:before="12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Kg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060B4277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b/>
                <w:szCs w:val="24"/>
              </w:rPr>
            </w:pPr>
          </w:p>
        </w:tc>
      </w:tr>
      <w:tr w:rsidR="00310397" w:rsidRPr="00974DCD" w14:paraId="63107197" w14:textId="77777777" w:rsidTr="00442B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649B64" w14:textId="21915AD5" w:rsidR="00310397" w:rsidRPr="00974DCD" w:rsidRDefault="00473E60" w:rsidP="00442B8D">
            <w:pPr>
              <w:spacing w:before="12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6.1</w:t>
            </w:r>
          </w:p>
        </w:tc>
        <w:tc>
          <w:tcPr>
            <w:tcW w:w="3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AA1894" w14:textId="77777777" w:rsidR="00310397" w:rsidRPr="00974DCD" w:rsidRDefault="00310397" w:rsidP="00442B8D">
            <w:pPr>
              <w:spacing w:before="120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 xml:space="preserve">Minh Lương, </w:t>
            </w:r>
            <w:r>
              <w:rPr>
                <w:rFonts w:cs="Times New Roman"/>
                <w:szCs w:val="24"/>
              </w:rPr>
              <w:t>M</w:t>
            </w:r>
            <w:r w:rsidRPr="00974DCD">
              <w:rPr>
                <w:rFonts w:cs="Times New Roman"/>
                <w:szCs w:val="24"/>
              </w:rPr>
              <w:t>inh Lương</w:t>
            </w:r>
            <w:r>
              <w:rPr>
                <w:rFonts w:cs="Times New Roman"/>
                <w:szCs w:val="24"/>
              </w:rPr>
              <w:t xml:space="preserve"> Ward</w:t>
            </w:r>
            <w:r w:rsidRPr="00974DCD">
              <w:rPr>
                <w:rFonts w:cs="Times New Roman"/>
                <w:szCs w:val="24"/>
              </w:rPr>
              <w:t xml:space="preserve">, Văn </w:t>
            </w:r>
            <w:proofErr w:type="spellStart"/>
            <w:r w:rsidRPr="00974DCD">
              <w:rPr>
                <w:rFonts w:cs="Times New Roman"/>
                <w:szCs w:val="24"/>
              </w:rPr>
              <w:t>Bàn</w:t>
            </w:r>
            <w:proofErr w:type="spellEnd"/>
            <w:r>
              <w:rPr>
                <w:rFonts w:cs="Times New Roman"/>
                <w:szCs w:val="24"/>
              </w:rPr>
              <w:t xml:space="preserve"> District</w:t>
            </w:r>
            <w:r w:rsidRPr="00974DCD">
              <w:rPr>
                <w:rFonts w:cs="Times New Roman"/>
                <w:szCs w:val="24"/>
              </w:rPr>
              <w:t>, Lao Cai Provine</w:t>
            </w:r>
          </w:p>
        </w:tc>
        <w:tc>
          <w:tcPr>
            <w:tcW w:w="1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7DCA05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112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BBFD27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2,500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EBAB1D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</w:p>
        </w:tc>
      </w:tr>
      <w:tr w:rsidR="00310397" w:rsidRPr="00974DCD" w14:paraId="7AD090D1" w14:textId="77777777" w:rsidTr="00442B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E2A9F1" w14:textId="77777777" w:rsidR="00310397" w:rsidRPr="00974DCD" w:rsidRDefault="00310397" w:rsidP="00442B8D">
            <w:pPr>
              <w:spacing w:before="120"/>
              <w:jc w:val="center"/>
              <w:rPr>
                <w:rFonts w:cs="Times New Roman"/>
                <w:b/>
                <w:szCs w:val="24"/>
              </w:rPr>
            </w:pPr>
            <w:r w:rsidRPr="00974DCD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3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9E2E3B" w14:textId="3F3223DF" w:rsidR="00310397" w:rsidRPr="00974DCD" w:rsidRDefault="00442B8D" w:rsidP="00442B8D">
            <w:pPr>
              <w:spacing w:before="120"/>
              <w:rPr>
                <w:rFonts w:cs="Times New Roman"/>
                <w:b/>
                <w:szCs w:val="24"/>
              </w:rPr>
            </w:pPr>
            <w:r w:rsidRPr="00974DCD">
              <w:rPr>
                <w:rFonts w:cs="Times New Roman"/>
                <w:b/>
                <w:szCs w:val="24"/>
              </w:rPr>
              <w:t>Apatite</w:t>
            </w:r>
            <w:r w:rsidR="00310397" w:rsidRPr="00974DCD"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1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6089AB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b/>
                <w:szCs w:val="24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8E1EE5" w14:textId="6D54122E" w:rsidR="00310397" w:rsidRPr="00AE04B2" w:rsidRDefault="00310397" w:rsidP="00442B8D">
            <w:pPr>
              <w:spacing w:before="120"/>
              <w:jc w:val="center"/>
              <w:rPr>
                <w:rFonts w:cs="Times New Roman"/>
                <w:b/>
                <w:szCs w:val="24"/>
              </w:rPr>
            </w:pPr>
            <w:r w:rsidRPr="00AE04B2">
              <w:rPr>
                <w:rFonts w:cs="Times New Roman"/>
                <w:b/>
                <w:szCs w:val="24"/>
              </w:rPr>
              <w:t>(10</w:t>
            </w:r>
            <w:r w:rsidRPr="00AE04B2">
              <w:rPr>
                <w:rFonts w:cs="Times New Roman"/>
                <w:b/>
                <w:szCs w:val="24"/>
                <w:vertAlign w:val="superscript"/>
              </w:rPr>
              <w:t>3</w:t>
            </w:r>
            <w:r w:rsidRPr="00AE04B2">
              <w:rPr>
                <w:rFonts w:cs="Times New Roman"/>
                <w:b/>
                <w:szCs w:val="24"/>
              </w:rPr>
              <w:t xml:space="preserve"> ton</w:t>
            </w:r>
            <w:r w:rsidR="00C53141">
              <w:rPr>
                <w:rFonts w:cs="Times New Roman"/>
                <w:b/>
                <w:szCs w:val="24"/>
              </w:rPr>
              <w:t>s of</w:t>
            </w:r>
            <w:r w:rsidRPr="00AE04B2">
              <w:rPr>
                <w:rFonts w:cs="Times New Roman"/>
                <w:b/>
                <w:szCs w:val="24"/>
              </w:rPr>
              <w:t xml:space="preserve"> ore)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43EC64" w14:textId="6C6602D3" w:rsidR="00310397" w:rsidRPr="00AE04B2" w:rsidRDefault="00310397" w:rsidP="00442B8D">
            <w:pPr>
              <w:spacing w:before="120"/>
              <w:jc w:val="center"/>
              <w:rPr>
                <w:rFonts w:cs="Times New Roman"/>
                <w:b/>
                <w:szCs w:val="24"/>
              </w:rPr>
            </w:pPr>
            <w:r w:rsidRPr="00AE04B2">
              <w:rPr>
                <w:rFonts w:cs="Times New Roman"/>
                <w:b/>
                <w:szCs w:val="24"/>
              </w:rPr>
              <w:t>(10</w:t>
            </w:r>
            <w:r w:rsidRPr="00AE04B2">
              <w:rPr>
                <w:rFonts w:cs="Times New Roman"/>
                <w:b/>
                <w:szCs w:val="24"/>
                <w:vertAlign w:val="superscript"/>
              </w:rPr>
              <w:t>3</w:t>
            </w:r>
            <w:r w:rsidRPr="00AE04B2">
              <w:rPr>
                <w:rFonts w:cs="Times New Roman"/>
                <w:b/>
                <w:szCs w:val="24"/>
              </w:rPr>
              <w:t xml:space="preserve"> ton</w:t>
            </w:r>
            <w:r w:rsidR="00C53141">
              <w:rPr>
                <w:rFonts w:cs="Times New Roman"/>
                <w:b/>
                <w:szCs w:val="24"/>
              </w:rPr>
              <w:t>s of</w:t>
            </w:r>
            <w:r w:rsidRPr="00AE04B2">
              <w:rPr>
                <w:rFonts w:cs="Times New Roman"/>
                <w:b/>
                <w:szCs w:val="24"/>
              </w:rPr>
              <w:t xml:space="preserve"> ore)</w:t>
            </w:r>
          </w:p>
        </w:tc>
      </w:tr>
      <w:tr w:rsidR="00310397" w:rsidRPr="00974DCD" w14:paraId="2DD89B89" w14:textId="77777777" w:rsidTr="00442B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508F9F" w14:textId="77777777" w:rsidR="00310397" w:rsidRPr="00974DCD" w:rsidRDefault="00310397" w:rsidP="00442B8D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7.1</w:t>
            </w:r>
          </w:p>
        </w:tc>
        <w:tc>
          <w:tcPr>
            <w:tcW w:w="3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A29D9A" w14:textId="77777777" w:rsidR="00310397" w:rsidRPr="00974DCD" w:rsidRDefault="00310397" w:rsidP="00442B8D">
            <w:pPr>
              <w:spacing w:before="120"/>
              <w:rPr>
                <w:rFonts w:cs="Times New Roman"/>
                <w:szCs w:val="24"/>
              </w:rPr>
            </w:pPr>
            <w:proofErr w:type="spellStart"/>
            <w:r w:rsidRPr="00974DCD">
              <w:rPr>
                <w:rFonts w:cs="Times New Roman"/>
                <w:szCs w:val="24"/>
              </w:rPr>
              <w:t>Vùng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74DCD">
              <w:rPr>
                <w:rFonts w:cs="Times New Roman"/>
                <w:szCs w:val="24"/>
              </w:rPr>
              <w:t>Lũng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P</w:t>
            </w:r>
            <w:r w:rsidRPr="00974DCD">
              <w:rPr>
                <w:rFonts w:cs="Times New Roman"/>
                <w:szCs w:val="24"/>
                <w:lang w:val="en-GB"/>
              </w:rPr>
              <w:t>ô</w:t>
            </w:r>
            <w:r w:rsidRPr="00974DCD">
              <w:rPr>
                <w:rFonts w:cs="Times New Roman"/>
                <w:szCs w:val="24"/>
              </w:rPr>
              <w:t xml:space="preserve"> - </w:t>
            </w:r>
            <w:proofErr w:type="spellStart"/>
            <w:r w:rsidRPr="00974DCD">
              <w:rPr>
                <w:rFonts w:cs="Times New Roman"/>
                <w:szCs w:val="24"/>
              </w:rPr>
              <w:t>Bát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74DCD">
              <w:rPr>
                <w:rFonts w:cs="Times New Roman"/>
                <w:szCs w:val="24"/>
              </w:rPr>
              <w:t>Xát</w:t>
            </w:r>
            <w:proofErr w:type="spellEnd"/>
            <w:r>
              <w:rPr>
                <w:rFonts w:cs="Times New Roman"/>
                <w:szCs w:val="24"/>
              </w:rPr>
              <w:t xml:space="preserve"> District</w:t>
            </w:r>
            <w:r w:rsidRPr="00974DCD">
              <w:rPr>
                <w:rFonts w:cs="Times New Roman"/>
                <w:szCs w:val="24"/>
              </w:rPr>
              <w:t>, Lao Cai Provine</w:t>
            </w:r>
          </w:p>
        </w:tc>
        <w:tc>
          <w:tcPr>
            <w:tcW w:w="1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850ACA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4,300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FBCC29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35,000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D42692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65,000</w:t>
            </w:r>
          </w:p>
        </w:tc>
      </w:tr>
      <w:tr w:rsidR="00310397" w:rsidRPr="00974DCD" w14:paraId="238C6671" w14:textId="77777777" w:rsidTr="00442B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D3B135" w14:textId="77777777" w:rsidR="00310397" w:rsidRPr="00974DCD" w:rsidRDefault="00310397" w:rsidP="00442B8D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7.2</w:t>
            </w:r>
          </w:p>
        </w:tc>
        <w:tc>
          <w:tcPr>
            <w:tcW w:w="3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42214E" w14:textId="77777777" w:rsidR="00310397" w:rsidRPr="00974DCD" w:rsidRDefault="00310397" w:rsidP="00442B8D">
            <w:pPr>
              <w:spacing w:before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Mining sites </w:t>
            </w:r>
            <w:r w:rsidRPr="00974DCD">
              <w:rPr>
                <w:rFonts w:cs="Times New Roman"/>
                <w:szCs w:val="24"/>
              </w:rPr>
              <w:t xml:space="preserve">20-22-23, </w:t>
            </w:r>
            <w:proofErr w:type="spellStart"/>
            <w:r w:rsidRPr="00974DCD">
              <w:rPr>
                <w:rFonts w:cs="Times New Roman"/>
                <w:szCs w:val="24"/>
              </w:rPr>
              <w:t>Đồng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74DCD">
              <w:rPr>
                <w:rFonts w:cs="Times New Roman"/>
                <w:szCs w:val="24"/>
              </w:rPr>
              <w:t>Tuyển</w:t>
            </w:r>
            <w:proofErr w:type="spellEnd"/>
            <w:r>
              <w:rPr>
                <w:rFonts w:cs="Times New Roman"/>
                <w:szCs w:val="24"/>
              </w:rPr>
              <w:t xml:space="preserve"> Ward</w:t>
            </w:r>
            <w:r w:rsidRPr="00974DCD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974DCD">
              <w:rPr>
                <w:rFonts w:cs="Times New Roman"/>
                <w:szCs w:val="24"/>
              </w:rPr>
              <w:t>Lào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Cai</w:t>
            </w:r>
            <w:r>
              <w:rPr>
                <w:rFonts w:cs="Times New Roman"/>
                <w:szCs w:val="24"/>
              </w:rPr>
              <w:t xml:space="preserve"> City </w:t>
            </w:r>
          </w:p>
        </w:tc>
        <w:tc>
          <w:tcPr>
            <w:tcW w:w="1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04B27B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98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401058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30,000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BFDCF4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</w:p>
        </w:tc>
      </w:tr>
      <w:tr w:rsidR="00310397" w:rsidRPr="00974DCD" w14:paraId="04F64B29" w14:textId="77777777" w:rsidTr="00442B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42C2CF" w14:textId="77777777" w:rsidR="00310397" w:rsidRPr="00974DCD" w:rsidRDefault="00310397" w:rsidP="00442B8D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7.3</w:t>
            </w:r>
          </w:p>
        </w:tc>
        <w:tc>
          <w:tcPr>
            <w:tcW w:w="3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385D2A" w14:textId="77777777" w:rsidR="00310397" w:rsidRPr="00974DCD" w:rsidRDefault="00310397" w:rsidP="00442B8D">
            <w:pPr>
              <w:spacing w:before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Mining sites </w:t>
            </w:r>
            <w:r w:rsidRPr="00974DCD">
              <w:rPr>
                <w:rFonts w:cs="Times New Roman"/>
                <w:szCs w:val="24"/>
              </w:rPr>
              <w:t>14,15,11,12,30,31 (</w:t>
            </w:r>
            <w:proofErr w:type="spellStart"/>
            <w:r w:rsidRPr="00974DCD">
              <w:rPr>
                <w:rFonts w:cs="Times New Roman"/>
                <w:szCs w:val="24"/>
              </w:rPr>
              <w:t>Ngòi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74DCD">
              <w:rPr>
                <w:rFonts w:cs="Times New Roman"/>
                <w:szCs w:val="24"/>
              </w:rPr>
              <w:t>Đum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- </w:t>
            </w:r>
            <w:proofErr w:type="spellStart"/>
            <w:r w:rsidRPr="00974DCD">
              <w:rPr>
                <w:rFonts w:cs="Times New Roman"/>
                <w:szCs w:val="24"/>
              </w:rPr>
              <w:t>Làng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74DCD">
              <w:rPr>
                <w:rFonts w:cs="Times New Roman"/>
                <w:szCs w:val="24"/>
              </w:rPr>
              <w:t>Tác</w:t>
            </w:r>
            <w:proofErr w:type="spellEnd"/>
            <w:r w:rsidRPr="00974DCD">
              <w:rPr>
                <w:rFonts w:cs="Times New Roman"/>
                <w:szCs w:val="24"/>
              </w:rPr>
              <w:t>)</w:t>
            </w:r>
          </w:p>
        </w:tc>
        <w:tc>
          <w:tcPr>
            <w:tcW w:w="1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5ABF30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6597B6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163,000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7A03F3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</w:p>
        </w:tc>
      </w:tr>
      <w:tr w:rsidR="00310397" w:rsidRPr="00974DCD" w14:paraId="1682D72B" w14:textId="77777777" w:rsidTr="00442B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AE1B1D" w14:textId="77777777" w:rsidR="00310397" w:rsidRPr="00974DCD" w:rsidRDefault="00310397" w:rsidP="00442B8D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7.4</w:t>
            </w:r>
          </w:p>
        </w:tc>
        <w:tc>
          <w:tcPr>
            <w:tcW w:w="3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322B7" w14:textId="77777777" w:rsidR="00310397" w:rsidRPr="00974DCD" w:rsidRDefault="00310397" w:rsidP="00442B8D">
            <w:pPr>
              <w:spacing w:before="120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 xml:space="preserve">Tam Đỉnh - </w:t>
            </w:r>
            <w:proofErr w:type="spellStart"/>
            <w:r w:rsidRPr="00974DCD">
              <w:rPr>
                <w:rFonts w:cs="Times New Roman"/>
                <w:szCs w:val="24"/>
              </w:rPr>
              <w:t>Làng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74DCD">
              <w:rPr>
                <w:rFonts w:cs="Times New Roman"/>
                <w:szCs w:val="24"/>
              </w:rPr>
              <w:t>Phúng</w:t>
            </w:r>
            <w:proofErr w:type="spellEnd"/>
          </w:p>
        </w:tc>
        <w:tc>
          <w:tcPr>
            <w:tcW w:w="1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67B800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271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0A92AC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20,000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A98C94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</w:p>
        </w:tc>
      </w:tr>
      <w:tr w:rsidR="00310397" w:rsidRPr="00974DCD" w14:paraId="08286C87" w14:textId="77777777" w:rsidTr="00442B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855873" w14:textId="77777777" w:rsidR="00310397" w:rsidRPr="00974DCD" w:rsidRDefault="00310397" w:rsidP="00442B8D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7.5</w:t>
            </w:r>
          </w:p>
        </w:tc>
        <w:tc>
          <w:tcPr>
            <w:tcW w:w="3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9F06B8" w14:textId="77777777" w:rsidR="00310397" w:rsidRPr="00974DCD" w:rsidRDefault="00310397" w:rsidP="00442B8D">
            <w:pPr>
              <w:spacing w:before="120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 xml:space="preserve">A </w:t>
            </w:r>
            <w:proofErr w:type="spellStart"/>
            <w:r w:rsidRPr="00974DCD">
              <w:rPr>
                <w:rFonts w:cs="Times New Roman"/>
                <w:szCs w:val="24"/>
              </w:rPr>
              <w:t>Mú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Sung</w:t>
            </w:r>
            <w:r>
              <w:rPr>
                <w:rFonts w:cs="Times New Roman"/>
                <w:szCs w:val="24"/>
              </w:rPr>
              <w:t xml:space="preserve"> Ward</w:t>
            </w:r>
            <w:r w:rsidRPr="00974DCD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974DCD">
              <w:rPr>
                <w:rFonts w:cs="Times New Roman"/>
                <w:szCs w:val="24"/>
              </w:rPr>
              <w:t>Bát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74DCD">
              <w:rPr>
                <w:rFonts w:cs="Times New Roman"/>
                <w:szCs w:val="24"/>
              </w:rPr>
              <w:t>Xát</w:t>
            </w:r>
            <w:proofErr w:type="spellEnd"/>
            <w:r>
              <w:rPr>
                <w:rFonts w:cs="Times New Roman"/>
                <w:szCs w:val="24"/>
              </w:rPr>
              <w:t xml:space="preserve"> District</w:t>
            </w:r>
            <w:r w:rsidRPr="00974DCD">
              <w:rPr>
                <w:rFonts w:cs="Times New Roman"/>
                <w:szCs w:val="24"/>
              </w:rPr>
              <w:t>, Lao Cai Provine</w:t>
            </w:r>
          </w:p>
        </w:tc>
        <w:tc>
          <w:tcPr>
            <w:tcW w:w="1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D1C3F8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20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57D624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191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BEDCC5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</w:p>
        </w:tc>
      </w:tr>
      <w:tr w:rsidR="00310397" w:rsidRPr="00974DCD" w14:paraId="0C48EC95" w14:textId="77777777" w:rsidTr="00442B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D82D5E" w14:textId="77777777" w:rsidR="00310397" w:rsidRPr="00974DCD" w:rsidRDefault="00310397" w:rsidP="00442B8D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7.6</w:t>
            </w:r>
          </w:p>
        </w:tc>
        <w:tc>
          <w:tcPr>
            <w:tcW w:w="3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513D13" w14:textId="77777777" w:rsidR="00310397" w:rsidRPr="00974DCD" w:rsidRDefault="00310397" w:rsidP="00442B8D">
            <w:pPr>
              <w:spacing w:before="120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 xml:space="preserve">Khu </w:t>
            </w:r>
            <w:proofErr w:type="spellStart"/>
            <w:r w:rsidRPr="00974DCD">
              <w:rPr>
                <w:rFonts w:cs="Times New Roman"/>
                <w:szCs w:val="24"/>
              </w:rPr>
              <w:t>vực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74DCD">
              <w:rPr>
                <w:rFonts w:cs="Times New Roman"/>
                <w:szCs w:val="24"/>
              </w:rPr>
              <w:t>Nậ</w:t>
            </w:r>
            <w:r>
              <w:rPr>
                <w:rFonts w:cs="Times New Roman"/>
                <w:szCs w:val="24"/>
              </w:rPr>
              <w:t>m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Cáng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 w:rsidRPr="00974DCD">
              <w:rPr>
                <w:rFonts w:cs="Times New Roman"/>
                <w:szCs w:val="24"/>
              </w:rPr>
              <w:t>Nậm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74DCD">
              <w:rPr>
                <w:rFonts w:cs="Times New Roman"/>
                <w:szCs w:val="24"/>
              </w:rPr>
              <w:t>Chạc</w:t>
            </w:r>
            <w:proofErr w:type="spellEnd"/>
            <w:r>
              <w:rPr>
                <w:rFonts w:cs="Times New Roman"/>
                <w:szCs w:val="24"/>
              </w:rPr>
              <w:t xml:space="preserve"> Ward</w:t>
            </w:r>
            <w:r w:rsidRPr="00974DCD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974DCD">
              <w:rPr>
                <w:rFonts w:cs="Times New Roman"/>
                <w:szCs w:val="24"/>
              </w:rPr>
              <w:t>Bát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74DCD">
              <w:rPr>
                <w:rFonts w:cs="Times New Roman"/>
                <w:szCs w:val="24"/>
              </w:rPr>
              <w:t>Xát</w:t>
            </w:r>
            <w:proofErr w:type="spellEnd"/>
            <w:r>
              <w:rPr>
                <w:rFonts w:cs="Times New Roman"/>
                <w:szCs w:val="24"/>
              </w:rPr>
              <w:t xml:space="preserve"> District</w:t>
            </w:r>
            <w:r w:rsidRPr="00974DCD">
              <w:rPr>
                <w:rFonts w:cs="Times New Roman"/>
                <w:szCs w:val="24"/>
              </w:rPr>
              <w:t>, Lao Cai Provine</w:t>
            </w:r>
          </w:p>
        </w:tc>
        <w:tc>
          <w:tcPr>
            <w:tcW w:w="1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A0D826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30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90DFE7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507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EA804E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</w:p>
        </w:tc>
      </w:tr>
      <w:tr w:rsidR="00310397" w:rsidRPr="00974DCD" w14:paraId="739619A0" w14:textId="77777777" w:rsidTr="00442B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A8C51A" w14:textId="77777777" w:rsidR="00310397" w:rsidRPr="00974DCD" w:rsidRDefault="00310397" w:rsidP="00442B8D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7.7</w:t>
            </w:r>
          </w:p>
        </w:tc>
        <w:tc>
          <w:tcPr>
            <w:tcW w:w="3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9E6065" w14:textId="77777777" w:rsidR="00310397" w:rsidRPr="00974DCD" w:rsidRDefault="00310397" w:rsidP="00442B8D">
            <w:pPr>
              <w:spacing w:before="120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 xml:space="preserve">Khu </w:t>
            </w:r>
            <w:proofErr w:type="spellStart"/>
            <w:r w:rsidRPr="00974DCD">
              <w:rPr>
                <w:rFonts w:cs="Times New Roman"/>
                <w:szCs w:val="24"/>
              </w:rPr>
              <w:t>vực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Khoang </w:t>
            </w:r>
            <w:proofErr w:type="spellStart"/>
            <w:r w:rsidRPr="00974DCD">
              <w:rPr>
                <w:rFonts w:cs="Times New Roman"/>
                <w:szCs w:val="24"/>
              </w:rPr>
              <w:t>Thuyền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N</w:t>
            </w:r>
            <w:r w:rsidRPr="00974DCD">
              <w:rPr>
                <w:rFonts w:cs="Times New Roman"/>
                <w:szCs w:val="24"/>
              </w:rPr>
              <w:t>ậm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74DCD">
              <w:rPr>
                <w:rFonts w:cs="Times New Roman"/>
                <w:szCs w:val="24"/>
              </w:rPr>
              <w:t>Chạc</w:t>
            </w:r>
            <w:proofErr w:type="spellEnd"/>
            <w:r>
              <w:rPr>
                <w:rFonts w:cs="Times New Roman"/>
                <w:szCs w:val="24"/>
              </w:rPr>
              <w:t xml:space="preserve"> Ward</w:t>
            </w:r>
            <w:r w:rsidRPr="00974DCD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974DCD">
              <w:rPr>
                <w:rFonts w:cs="Times New Roman"/>
                <w:szCs w:val="24"/>
              </w:rPr>
              <w:t>Bát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74DCD">
              <w:rPr>
                <w:rFonts w:cs="Times New Roman"/>
                <w:szCs w:val="24"/>
              </w:rPr>
              <w:t>Xát</w:t>
            </w:r>
            <w:proofErr w:type="spellEnd"/>
            <w:r>
              <w:rPr>
                <w:rFonts w:cs="Times New Roman"/>
                <w:szCs w:val="24"/>
              </w:rPr>
              <w:t xml:space="preserve"> District</w:t>
            </w:r>
            <w:r w:rsidRPr="00974DCD">
              <w:rPr>
                <w:rFonts w:cs="Times New Roman"/>
                <w:szCs w:val="24"/>
              </w:rPr>
              <w:t>, Lao Cai Provine</w:t>
            </w:r>
          </w:p>
        </w:tc>
        <w:tc>
          <w:tcPr>
            <w:tcW w:w="1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E4D664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50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169AE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1,396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4030A0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</w:p>
        </w:tc>
      </w:tr>
      <w:tr w:rsidR="00310397" w:rsidRPr="00974DCD" w14:paraId="7E218A60" w14:textId="77777777" w:rsidTr="00442B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621579" w14:textId="77777777" w:rsidR="00310397" w:rsidRPr="00974DCD" w:rsidRDefault="00310397" w:rsidP="00442B8D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7.8</w:t>
            </w:r>
          </w:p>
        </w:tc>
        <w:tc>
          <w:tcPr>
            <w:tcW w:w="3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DEA796" w14:textId="77777777" w:rsidR="00310397" w:rsidRPr="00974DCD" w:rsidRDefault="00310397" w:rsidP="00442B8D">
            <w:pPr>
              <w:spacing w:before="120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 xml:space="preserve">Khu </w:t>
            </w:r>
            <w:proofErr w:type="spellStart"/>
            <w:r w:rsidRPr="00974DCD">
              <w:rPr>
                <w:rFonts w:cs="Times New Roman"/>
                <w:szCs w:val="24"/>
              </w:rPr>
              <w:t>vực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Quang Kim, Quang Kim </w:t>
            </w:r>
            <w:r>
              <w:rPr>
                <w:rFonts w:cs="Times New Roman"/>
                <w:szCs w:val="24"/>
              </w:rPr>
              <w:t xml:space="preserve">Ward </w:t>
            </w:r>
            <w:r w:rsidRPr="00974DCD"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Mining sites</w:t>
            </w:r>
            <w:r w:rsidRPr="00974DCD">
              <w:rPr>
                <w:rFonts w:cs="Times New Roman"/>
                <w:szCs w:val="24"/>
              </w:rPr>
              <w:t xml:space="preserve"> 24, 25)</w:t>
            </w:r>
          </w:p>
        </w:tc>
        <w:tc>
          <w:tcPr>
            <w:tcW w:w="1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CFFD28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97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2FD54D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3,000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16C8C8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</w:p>
        </w:tc>
      </w:tr>
      <w:tr w:rsidR="00310397" w:rsidRPr="00974DCD" w14:paraId="030AFE23" w14:textId="77777777" w:rsidTr="00442B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C69064" w14:textId="77777777" w:rsidR="00310397" w:rsidRPr="00974DCD" w:rsidRDefault="00310397" w:rsidP="00442B8D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7.9</w:t>
            </w:r>
          </w:p>
        </w:tc>
        <w:tc>
          <w:tcPr>
            <w:tcW w:w="3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9E2E8F" w14:textId="77777777" w:rsidR="00310397" w:rsidRPr="00974DCD" w:rsidRDefault="00310397" w:rsidP="00442B8D">
            <w:pPr>
              <w:spacing w:before="120"/>
              <w:rPr>
                <w:rFonts w:cs="Times New Roman"/>
                <w:szCs w:val="24"/>
              </w:rPr>
            </w:pPr>
            <w:proofErr w:type="spellStart"/>
            <w:r w:rsidRPr="00974DCD">
              <w:rPr>
                <w:rFonts w:cs="Times New Roman"/>
                <w:szCs w:val="24"/>
              </w:rPr>
              <w:t>Ngòi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Bo - </w:t>
            </w:r>
            <w:proofErr w:type="spellStart"/>
            <w:r w:rsidRPr="00974DCD">
              <w:rPr>
                <w:rFonts w:cs="Times New Roman"/>
                <w:szCs w:val="24"/>
              </w:rPr>
              <w:t>Ngòi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74DCD">
              <w:rPr>
                <w:rFonts w:cs="Times New Roman"/>
                <w:szCs w:val="24"/>
              </w:rPr>
              <w:t>Chát</w:t>
            </w:r>
            <w:proofErr w:type="spellEnd"/>
          </w:p>
        </w:tc>
        <w:tc>
          <w:tcPr>
            <w:tcW w:w="1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6D02D0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270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119763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2,150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E9A927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</w:p>
        </w:tc>
      </w:tr>
      <w:tr w:rsidR="00310397" w:rsidRPr="00974DCD" w14:paraId="5C3EE269" w14:textId="77777777" w:rsidTr="00442B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C42455" w14:textId="77777777" w:rsidR="00310397" w:rsidRPr="00974DCD" w:rsidRDefault="00310397" w:rsidP="00442B8D">
            <w:pPr>
              <w:spacing w:before="120"/>
              <w:jc w:val="center"/>
              <w:rPr>
                <w:rFonts w:cs="Times New Roman"/>
                <w:b/>
                <w:szCs w:val="24"/>
              </w:rPr>
            </w:pPr>
            <w:r w:rsidRPr="00974DCD">
              <w:rPr>
                <w:rFonts w:cs="Times New Roman"/>
                <w:b/>
                <w:szCs w:val="24"/>
              </w:rPr>
              <w:lastRenderedPageBreak/>
              <w:t>8</w:t>
            </w:r>
          </w:p>
        </w:tc>
        <w:tc>
          <w:tcPr>
            <w:tcW w:w="3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B2C3C0" w14:textId="77777777" w:rsidR="00310397" w:rsidRPr="00974DCD" w:rsidRDefault="00310397" w:rsidP="00442B8D">
            <w:pPr>
              <w:spacing w:before="120"/>
              <w:rPr>
                <w:rFonts w:cs="Times New Roman"/>
                <w:b/>
                <w:szCs w:val="24"/>
              </w:rPr>
            </w:pPr>
            <w:r w:rsidRPr="00974DCD">
              <w:rPr>
                <w:rFonts w:cs="Times New Roman"/>
                <w:b/>
                <w:szCs w:val="24"/>
              </w:rPr>
              <w:t>Serpentine</w:t>
            </w:r>
          </w:p>
        </w:tc>
        <w:tc>
          <w:tcPr>
            <w:tcW w:w="1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C5253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b/>
                <w:szCs w:val="24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BF0F20" w14:textId="20874081" w:rsidR="00310397" w:rsidRPr="00AE04B2" w:rsidRDefault="00310397" w:rsidP="00442B8D">
            <w:pPr>
              <w:spacing w:before="120"/>
              <w:jc w:val="center"/>
              <w:rPr>
                <w:rFonts w:cs="Times New Roman"/>
                <w:b/>
                <w:szCs w:val="24"/>
              </w:rPr>
            </w:pPr>
            <w:r w:rsidRPr="00AE04B2">
              <w:rPr>
                <w:rFonts w:cs="Times New Roman"/>
                <w:b/>
                <w:szCs w:val="24"/>
              </w:rPr>
              <w:t>(10</w:t>
            </w:r>
            <w:r w:rsidRPr="00AE04B2">
              <w:rPr>
                <w:rFonts w:cs="Times New Roman"/>
                <w:b/>
                <w:szCs w:val="24"/>
                <w:vertAlign w:val="superscript"/>
              </w:rPr>
              <w:t>3</w:t>
            </w:r>
            <w:r w:rsidRPr="00AE04B2">
              <w:rPr>
                <w:rFonts w:cs="Times New Roman"/>
                <w:b/>
                <w:szCs w:val="24"/>
              </w:rPr>
              <w:t xml:space="preserve"> ton</w:t>
            </w:r>
            <w:r w:rsidR="00C53141">
              <w:rPr>
                <w:rFonts w:cs="Times New Roman"/>
                <w:b/>
                <w:szCs w:val="24"/>
              </w:rPr>
              <w:t>s</w:t>
            </w:r>
            <w:r w:rsidRPr="00AE04B2">
              <w:rPr>
                <w:rFonts w:cs="Times New Roman"/>
                <w:b/>
                <w:szCs w:val="24"/>
              </w:rPr>
              <w:t>)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B3F15A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b/>
                <w:szCs w:val="24"/>
              </w:rPr>
            </w:pPr>
          </w:p>
        </w:tc>
      </w:tr>
      <w:tr w:rsidR="00310397" w:rsidRPr="00974DCD" w14:paraId="7964EEB6" w14:textId="77777777" w:rsidTr="00442B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80B261" w14:textId="378E480E" w:rsidR="00310397" w:rsidRPr="00974DCD" w:rsidRDefault="00473E60" w:rsidP="00442B8D">
            <w:pPr>
              <w:spacing w:before="12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8.1</w:t>
            </w:r>
          </w:p>
        </w:tc>
        <w:tc>
          <w:tcPr>
            <w:tcW w:w="3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482415" w14:textId="77777777" w:rsidR="00310397" w:rsidRPr="00974DCD" w:rsidRDefault="00310397" w:rsidP="00442B8D">
            <w:pPr>
              <w:spacing w:before="120"/>
              <w:rPr>
                <w:rFonts w:cs="Times New Roman"/>
                <w:szCs w:val="24"/>
              </w:rPr>
            </w:pPr>
            <w:proofErr w:type="spellStart"/>
            <w:r w:rsidRPr="00974DCD">
              <w:rPr>
                <w:rFonts w:cs="Times New Roman"/>
                <w:szCs w:val="24"/>
              </w:rPr>
              <w:t>Mỏ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74DCD">
              <w:rPr>
                <w:rFonts w:cs="Times New Roman"/>
                <w:szCs w:val="24"/>
              </w:rPr>
              <w:t>Thượ</w:t>
            </w:r>
            <w:r>
              <w:rPr>
                <w:rFonts w:cs="Times New Roman"/>
                <w:szCs w:val="24"/>
              </w:rPr>
              <w:t>ng</w:t>
            </w:r>
            <w:proofErr w:type="spellEnd"/>
            <w:r>
              <w:rPr>
                <w:rFonts w:cs="Times New Roman"/>
                <w:szCs w:val="24"/>
              </w:rPr>
              <w:t xml:space="preserve"> Hà, </w:t>
            </w:r>
            <w:proofErr w:type="spellStart"/>
            <w:r w:rsidRPr="00974DCD">
              <w:rPr>
                <w:rFonts w:cs="Times New Roman"/>
                <w:szCs w:val="24"/>
              </w:rPr>
              <w:t>Thượ</w:t>
            </w:r>
            <w:r>
              <w:rPr>
                <w:rFonts w:cs="Times New Roman"/>
                <w:szCs w:val="24"/>
              </w:rPr>
              <w:t>ng</w:t>
            </w:r>
            <w:proofErr w:type="spellEnd"/>
            <w:r>
              <w:rPr>
                <w:rFonts w:cs="Times New Roman"/>
                <w:szCs w:val="24"/>
              </w:rPr>
              <w:t xml:space="preserve"> Hà Ward, </w:t>
            </w:r>
            <w:r w:rsidRPr="00974DCD">
              <w:rPr>
                <w:rFonts w:cs="Times New Roman"/>
                <w:szCs w:val="24"/>
              </w:rPr>
              <w:t>Bảo Yên</w:t>
            </w:r>
            <w:r>
              <w:rPr>
                <w:rFonts w:cs="Times New Roman"/>
                <w:szCs w:val="24"/>
              </w:rPr>
              <w:t xml:space="preserve"> District</w:t>
            </w:r>
            <w:r w:rsidRPr="00974DCD">
              <w:rPr>
                <w:rFonts w:cs="Times New Roman"/>
                <w:szCs w:val="24"/>
              </w:rPr>
              <w:t>, Lao Cai Provine</w:t>
            </w:r>
          </w:p>
        </w:tc>
        <w:tc>
          <w:tcPr>
            <w:tcW w:w="1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9D0263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45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7151C0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5A1F07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</w:p>
        </w:tc>
      </w:tr>
      <w:tr w:rsidR="00310397" w:rsidRPr="00974DCD" w14:paraId="5F286038" w14:textId="77777777" w:rsidTr="00442B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26AB8A" w14:textId="77777777" w:rsidR="00310397" w:rsidRPr="00974DCD" w:rsidRDefault="00310397" w:rsidP="00442B8D">
            <w:pPr>
              <w:spacing w:before="120"/>
              <w:jc w:val="center"/>
              <w:rPr>
                <w:rFonts w:cs="Times New Roman"/>
                <w:b/>
                <w:szCs w:val="24"/>
              </w:rPr>
            </w:pPr>
            <w:r w:rsidRPr="00974DCD"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3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8F900B" w14:textId="77777777" w:rsidR="00310397" w:rsidRPr="00974DCD" w:rsidRDefault="00310397" w:rsidP="00442B8D">
            <w:pPr>
              <w:spacing w:before="120"/>
              <w:rPr>
                <w:rFonts w:cs="Times New Roman"/>
                <w:b/>
                <w:szCs w:val="24"/>
              </w:rPr>
            </w:pPr>
            <w:r w:rsidRPr="00974DCD">
              <w:rPr>
                <w:rFonts w:cs="Times New Roman"/>
                <w:b/>
                <w:szCs w:val="24"/>
              </w:rPr>
              <w:t xml:space="preserve">Graphite </w:t>
            </w:r>
          </w:p>
        </w:tc>
        <w:tc>
          <w:tcPr>
            <w:tcW w:w="1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95D7B3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b/>
                <w:szCs w:val="24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80E8D5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b/>
                <w:szCs w:val="24"/>
              </w:rPr>
            </w:pP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71286B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b/>
                <w:szCs w:val="24"/>
              </w:rPr>
            </w:pPr>
          </w:p>
        </w:tc>
      </w:tr>
      <w:tr w:rsidR="00310397" w:rsidRPr="00974DCD" w14:paraId="76B11E43" w14:textId="77777777" w:rsidTr="00442B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002BE5" w14:textId="686F1A53" w:rsidR="00310397" w:rsidRPr="00974DCD" w:rsidRDefault="00473E60" w:rsidP="00442B8D">
            <w:pPr>
              <w:spacing w:before="12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9.1</w:t>
            </w:r>
          </w:p>
        </w:tc>
        <w:tc>
          <w:tcPr>
            <w:tcW w:w="3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A0CB14" w14:textId="77777777" w:rsidR="00310397" w:rsidRPr="00974DCD" w:rsidRDefault="00310397" w:rsidP="00442B8D">
            <w:pPr>
              <w:spacing w:before="120"/>
              <w:rPr>
                <w:rFonts w:cs="Times New Roman"/>
                <w:szCs w:val="24"/>
              </w:rPr>
            </w:pPr>
            <w:proofErr w:type="spellStart"/>
            <w:r w:rsidRPr="00974DCD">
              <w:rPr>
                <w:rFonts w:cs="Times New Roman"/>
                <w:szCs w:val="24"/>
              </w:rPr>
              <w:t>Làng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Khoai, </w:t>
            </w:r>
            <w:proofErr w:type="spellStart"/>
            <w:r w:rsidRPr="00974DCD">
              <w:rPr>
                <w:rFonts w:cs="Times New Roman"/>
                <w:szCs w:val="24"/>
              </w:rPr>
              <w:t>Làng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74DCD">
              <w:rPr>
                <w:rFonts w:cs="Times New Roman"/>
                <w:szCs w:val="24"/>
              </w:rPr>
              <w:t>Mạ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Bông</w:t>
            </w:r>
            <w:proofErr w:type="spellEnd"/>
            <w:r>
              <w:rPr>
                <w:rFonts w:cs="Times New Roman"/>
                <w:szCs w:val="24"/>
              </w:rPr>
              <w:t xml:space="preserve"> 2, </w:t>
            </w:r>
            <w:r w:rsidRPr="00974DCD">
              <w:rPr>
                <w:rFonts w:cs="Times New Roman"/>
                <w:szCs w:val="24"/>
              </w:rPr>
              <w:t xml:space="preserve">Bảo Hà, Yên Sơn, Minh Tân </w:t>
            </w:r>
            <w:r>
              <w:rPr>
                <w:rFonts w:cs="Times New Roman"/>
                <w:szCs w:val="24"/>
              </w:rPr>
              <w:t xml:space="preserve">and </w:t>
            </w:r>
            <w:r w:rsidRPr="00974DCD">
              <w:rPr>
                <w:rFonts w:cs="Times New Roman"/>
                <w:szCs w:val="24"/>
              </w:rPr>
              <w:t xml:space="preserve">Kim Sơn </w:t>
            </w:r>
            <w:r>
              <w:rPr>
                <w:rFonts w:cs="Times New Roman"/>
                <w:szCs w:val="24"/>
              </w:rPr>
              <w:t xml:space="preserve">Wards, </w:t>
            </w:r>
            <w:r w:rsidRPr="00974DCD">
              <w:rPr>
                <w:rFonts w:cs="Times New Roman"/>
                <w:szCs w:val="24"/>
              </w:rPr>
              <w:t>Bảo Yên</w:t>
            </w:r>
            <w:r>
              <w:rPr>
                <w:rFonts w:cs="Times New Roman"/>
                <w:szCs w:val="24"/>
              </w:rPr>
              <w:t xml:space="preserve"> District</w:t>
            </w:r>
            <w:r w:rsidRPr="00974DCD">
              <w:rPr>
                <w:rFonts w:cs="Times New Roman"/>
                <w:szCs w:val="24"/>
              </w:rPr>
              <w:t>, Lao Cai Provine</w:t>
            </w:r>
          </w:p>
        </w:tc>
        <w:tc>
          <w:tcPr>
            <w:tcW w:w="1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9BA4C4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868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0CDFA0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1,200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EBD0AB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</w:p>
        </w:tc>
      </w:tr>
      <w:tr w:rsidR="00310397" w:rsidRPr="007525E7" w14:paraId="219B22A6" w14:textId="77777777" w:rsidTr="00442B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E2F0FF" w14:textId="77777777" w:rsidR="00310397" w:rsidRPr="007525E7" w:rsidRDefault="00310397" w:rsidP="00442B8D">
            <w:pPr>
              <w:spacing w:before="120"/>
              <w:jc w:val="center"/>
              <w:rPr>
                <w:rFonts w:cs="Times New Roman"/>
                <w:b/>
                <w:szCs w:val="24"/>
              </w:rPr>
            </w:pPr>
            <w:r w:rsidRPr="007525E7"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3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441578" w14:textId="77777777" w:rsidR="00310397" w:rsidRPr="007525E7" w:rsidRDefault="00310397" w:rsidP="00442B8D">
            <w:pPr>
              <w:spacing w:before="12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Quartzite</w:t>
            </w:r>
          </w:p>
        </w:tc>
        <w:tc>
          <w:tcPr>
            <w:tcW w:w="1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F8643A" w14:textId="77777777" w:rsidR="00310397" w:rsidRPr="007525E7" w:rsidRDefault="00310397" w:rsidP="00442B8D">
            <w:pPr>
              <w:spacing w:before="120"/>
              <w:jc w:val="right"/>
              <w:rPr>
                <w:rFonts w:cs="Times New Roman"/>
                <w:b/>
                <w:szCs w:val="24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29D16B" w14:textId="7FC26568" w:rsidR="00310397" w:rsidRPr="00AE04B2" w:rsidRDefault="00310397" w:rsidP="00442B8D">
            <w:pPr>
              <w:spacing w:before="120"/>
              <w:jc w:val="center"/>
              <w:rPr>
                <w:rFonts w:cs="Times New Roman"/>
                <w:b/>
                <w:szCs w:val="24"/>
              </w:rPr>
            </w:pPr>
            <w:r w:rsidRPr="00AE04B2">
              <w:rPr>
                <w:rFonts w:cs="Times New Roman"/>
                <w:b/>
                <w:szCs w:val="24"/>
              </w:rPr>
              <w:t>(10</w:t>
            </w:r>
            <w:r w:rsidRPr="00AE04B2">
              <w:rPr>
                <w:rFonts w:cs="Times New Roman"/>
                <w:b/>
                <w:szCs w:val="24"/>
                <w:vertAlign w:val="superscript"/>
              </w:rPr>
              <w:t>3</w:t>
            </w:r>
            <w:r w:rsidRPr="00AE04B2">
              <w:rPr>
                <w:rFonts w:cs="Times New Roman"/>
                <w:b/>
                <w:szCs w:val="24"/>
              </w:rPr>
              <w:t xml:space="preserve"> ton</w:t>
            </w:r>
            <w:r w:rsidR="00C53141">
              <w:rPr>
                <w:rFonts w:cs="Times New Roman"/>
                <w:b/>
                <w:szCs w:val="24"/>
              </w:rPr>
              <w:t>s</w:t>
            </w:r>
            <w:r w:rsidRPr="00AE04B2">
              <w:rPr>
                <w:rFonts w:cs="Times New Roman"/>
                <w:b/>
                <w:szCs w:val="24"/>
              </w:rPr>
              <w:t>)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53F999" w14:textId="77777777" w:rsidR="00310397" w:rsidRPr="007525E7" w:rsidRDefault="00310397" w:rsidP="00442B8D">
            <w:pPr>
              <w:spacing w:before="120"/>
              <w:jc w:val="right"/>
              <w:rPr>
                <w:rFonts w:cs="Times New Roman"/>
                <w:b/>
                <w:szCs w:val="24"/>
              </w:rPr>
            </w:pPr>
          </w:p>
        </w:tc>
      </w:tr>
      <w:tr w:rsidR="00310397" w:rsidRPr="007525E7" w14:paraId="254D79AA" w14:textId="77777777" w:rsidTr="00442B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8CF965" w14:textId="77777777" w:rsidR="00310397" w:rsidRPr="007525E7" w:rsidRDefault="00310397" w:rsidP="00442B8D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7525E7">
              <w:rPr>
                <w:rFonts w:cs="Times New Roman"/>
                <w:szCs w:val="24"/>
              </w:rPr>
              <w:t>10.1</w:t>
            </w:r>
          </w:p>
        </w:tc>
        <w:tc>
          <w:tcPr>
            <w:tcW w:w="3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486F48" w14:textId="77777777" w:rsidR="00310397" w:rsidRDefault="00310397" w:rsidP="00442B8D">
            <w:pPr>
              <w:spacing w:before="120"/>
              <w:rPr>
                <w:rFonts w:cs="Times New Roman"/>
                <w:b/>
                <w:szCs w:val="24"/>
              </w:rPr>
            </w:pPr>
            <w:r w:rsidRPr="00974DCD">
              <w:rPr>
                <w:rFonts w:cs="Times New Roman"/>
                <w:szCs w:val="24"/>
              </w:rPr>
              <w:t xml:space="preserve">Cốc </w:t>
            </w:r>
            <w:proofErr w:type="spellStart"/>
            <w:r w:rsidRPr="00974DCD">
              <w:rPr>
                <w:rFonts w:cs="Times New Roman"/>
                <w:szCs w:val="24"/>
              </w:rPr>
              <w:t>Lầu</w:t>
            </w:r>
            <w:proofErr w:type="spellEnd"/>
            <w:r>
              <w:rPr>
                <w:rFonts w:cs="Times New Roman"/>
                <w:szCs w:val="24"/>
              </w:rPr>
              <w:t xml:space="preserve"> Ward</w:t>
            </w:r>
            <w:r w:rsidRPr="00974DCD"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B</w:t>
            </w:r>
            <w:r w:rsidRPr="00974DCD">
              <w:rPr>
                <w:rFonts w:cs="Times New Roman"/>
                <w:szCs w:val="24"/>
              </w:rPr>
              <w:t>ắc Hà</w:t>
            </w:r>
            <w:r>
              <w:rPr>
                <w:rFonts w:cs="Times New Roman"/>
                <w:szCs w:val="24"/>
              </w:rPr>
              <w:t xml:space="preserve"> District, Lao Cai Province (being licensed)</w:t>
            </w:r>
          </w:p>
        </w:tc>
        <w:tc>
          <w:tcPr>
            <w:tcW w:w="1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E203F5" w14:textId="77777777" w:rsidR="00310397" w:rsidRPr="007525E7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7525E7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BEAFF0" w14:textId="77777777" w:rsidR="00310397" w:rsidRPr="007525E7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7525E7">
              <w:rPr>
                <w:rFonts w:cs="Times New Roman"/>
                <w:szCs w:val="24"/>
              </w:rPr>
              <w:t>14,790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704D2D" w14:textId="77777777" w:rsidR="00310397" w:rsidRPr="007525E7" w:rsidRDefault="00310397" w:rsidP="00442B8D">
            <w:pPr>
              <w:spacing w:before="120"/>
              <w:jc w:val="right"/>
              <w:rPr>
                <w:rFonts w:cs="Times New Roman"/>
                <w:b/>
                <w:szCs w:val="24"/>
              </w:rPr>
            </w:pPr>
          </w:p>
        </w:tc>
      </w:tr>
      <w:tr w:rsidR="00310397" w:rsidRPr="007525E7" w14:paraId="3F076EA1" w14:textId="77777777" w:rsidTr="00442B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12439" w14:textId="77777777" w:rsidR="00310397" w:rsidRPr="007525E7" w:rsidRDefault="00310397" w:rsidP="00442B8D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7525E7">
              <w:rPr>
                <w:rFonts w:cs="Times New Roman"/>
                <w:szCs w:val="24"/>
              </w:rPr>
              <w:t>10.2</w:t>
            </w:r>
          </w:p>
        </w:tc>
        <w:tc>
          <w:tcPr>
            <w:tcW w:w="3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17560A" w14:textId="77777777" w:rsidR="00310397" w:rsidRPr="00974DCD" w:rsidRDefault="00310397" w:rsidP="00442B8D">
            <w:pPr>
              <w:spacing w:before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Na Lang Commune, </w:t>
            </w:r>
            <w:proofErr w:type="spellStart"/>
            <w:r w:rsidRPr="00974DCD">
              <w:rPr>
                <w:rFonts w:cs="Times New Roman"/>
                <w:szCs w:val="24"/>
              </w:rPr>
              <w:t>Lùng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74DCD">
              <w:rPr>
                <w:rFonts w:cs="Times New Roman"/>
                <w:szCs w:val="24"/>
              </w:rPr>
              <w:t>Vài</w:t>
            </w:r>
            <w:proofErr w:type="spellEnd"/>
            <w:r>
              <w:rPr>
                <w:rFonts w:cs="Times New Roman"/>
                <w:szCs w:val="24"/>
              </w:rPr>
              <w:t xml:space="preserve"> Ward</w:t>
            </w:r>
            <w:r w:rsidRPr="00974DCD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974DCD">
              <w:rPr>
                <w:rFonts w:cs="Times New Roman"/>
                <w:szCs w:val="24"/>
              </w:rPr>
              <w:t>Mường</w:t>
            </w:r>
            <w:proofErr w:type="spellEnd"/>
            <w:r w:rsidRPr="00974DC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74DCD">
              <w:rPr>
                <w:rFonts w:cs="Times New Roman"/>
                <w:szCs w:val="24"/>
              </w:rPr>
              <w:t>Khương</w:t>
            </w:r>
            <w:proofErr w:type="spellEnd"/>
            <w:r>
              <w:rPr>
                <w:rFonts w:cs="Times New Roman"/>
                <w:szCs w:val="24"/>
              </w:rPr>
              <w:t xml:space="preserve"> District, Lao Cai Province (to be licensed) </w:t>
            </w:r>
          </w:p>
        </w:tc>
        <w:tc>
          <w:tcPr>
            <w:tcW w:w="1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CB016" w14:textId="77777777" w:rsidR="00310397" w:rsidRPr="007525E7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0C141C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,</w:t>
            </w:r>
            <w:r w:rsidRPr="00974DCD">
              <w:rPr>
                <w:rFonts w:cs="Times New Roman"/>
                <w:szCs w:val="24"/>
              </w:rPr>
              <w:t>800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6C4106" w14:textId="77777777" w:rsidR="00310397" w:rsidRPr="007525E7" w:rsidRDefault="00310397" w:rsidP="00442B8D">
            <w:pPr>
              <w:spacing w:before="120"/>
              <w:jc w:val="right"/>
              <w:rPr>
                <w:rFonts w:cs="Times New Roman"/>
                <w:b/>
                <w:szCs w:val="24"/>
              </w:rPr>
            </w:pPr>
          </w:p>
        </w:tc>
      </w:tr>
      <w:tr w:rsidR="00310397" w:rsidRPr="007525E7" w14:paraId="090AFBED" w14:textId="77777777" w:rsidTr="00442B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2BDC19" w14:textId="77777777" w:rsidR="00310397" w:rsidRPr="007525E7" w:rsidRDefault="00310397" w:rsidP="00442B8D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7525E7">
              <w:rPr>
                <w:rFonts w:cs="Times New Roman"/>
                <w:szCs w:val="24"/>
              </w:rPr>
              <w:t>10.3</w:t>
            </w:r>
          </w:p>
        </w:tc>
        <w:tc>
          <w:tcPr>
            <w:tcW w:w="3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A77B1A" w14:textId="77777777" w:rsidR="00310397" w:rsidRPr="00974DCD" w:rsidRDefault="00310397" w:rsidP="00442B8D">
            <w:pPr>
              <w:spacing w:before="120"/>
              <w:rPr>
                <w:rFonts w:cs="Times New Roman"/>
                <w:szCs w:val="24"/>
              </w:rPr>
            </w:pPr>
            <w:r w:rsidRPr="00974DCD">
              <w:rPr>
                <w:rFonts w:cs="Times New Roman"/>
                <w:szCs w:val="24"/>
              </w:rPr>
              <w:t xml:space="preserve">Bảo </w:t>
            </w:r>
            <w:proofErr w:type="spellStart"/>
            <w:r w:rsidRPr="00974DCD">
              <w:rPr>
                <w:rFonts w:cs="Times New Roman"/>
                <w:szCs w:val="24"/>
              </w:rPr>
              <w:t>Nhai</w:t>
            </w:r>
            <w:proofErr w:type="spellEnd"/>
            <w:r>
              <w:rPr>
                <w:rFonts w:cs="Times New Roman"/>
                <w:szCs w:val="24"/>
              </w:rPr>
              <w:t xml:space="preserve"> Ward</w:t>
            </w:r>
            <w:r w:rsidRPr="00974DCD">
              <w:rPr>
                <w:rFonts w:cs="Times New Roman"/>
                <w:szCs w:val="24"/>
              </w:rPr>
              <w:t>, Bắc Hà</w:t>
            </w:r>
            <w:r>
              <w:rPr>
                <w:rFonts w:cs="Times New Roman"/>
                <w:szCs w:val="24"/>
              </w:rPr>
              <w:t xml:space="preserve"> District, Lao Cai Province (to be licensed)  </w:t>
            </w:r>
          </w:p>
        </w:tc>
        <w:tc>
          <w:tcPr>
            <w:tcW w:w="1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2A9459" w14:textId="77777777" w:rsidR="00310397" w:rsidRPr="007525E7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89F692" w14:textId="77777777" w:rsidR="00310397" w:rsidRPr="00974DCD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4,</w:t>
            </w:r>
            <w:r w:rsidRPr="00974DCD">
              <w:rPr>
                <w:rFonts w:cs="Times New Roman"/>
                <w:szCs w:val="24"/>
              </w:rPr>
              <w:t>200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C50985" w14:textId="77777777" w:rsidR="00310397" w:rsidRPr="007525E7" w:rsidRDefault="00310397" w:rsidP="00442B8D">
            <w:pPr>
              <w:spacing w:before="120"/>
              <w:jc w:val="right"/>
              <w:rPr>
                <w:rFonts w:cs="Times New Roman"/>
                <w:b/>
                <w:szCs w:val="24"/>
              </w:rPr>
            </w:pPr>
          </w:p>
        </w:tc>
      </w:tr>
      <w:tr w:rsidR="00310397" w:rsidRPr="007525E7" w14:paraId="29BB2DA1" w14:textId="77777777" w:rsidTr="00442B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6F66F4" w14:textId="77777777" w:rsidR="00310397" w:rsidRPr="007525E7" w:rsidRDefault="00310397" w:rsidP="00442B8D">
            <w:pPr>
              <w:spacing w:before="12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11</w:t>
            </w:r>
          </w:p>
        </w:tc>
        <w:tc>
          <w:tcPr>
            <w:tcW w:w="3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D466E" w14:textId="77777777" w:rsidR="00310397" w:rsidRPr="00AE04B2" w:rsidRDefault="00310397" w:rsidP="00442B8D">
            <w:pPr>
              <w:spacing w:before="12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Vermiculite </w:t>
            </w:r>
          </w:p>
        </w:tc>
        <w:tc>
          <w:tcPr>
            <w:tcW w:w="1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13AEBE" w14:textId="77777777" w:rsidR="00310397" w:rsidRPr="007525E7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23A57B" w14:textId="5FB95119" w:rsidR="00310397" w:rsidRPr="007525E7" w:rsidRDefault="00310397" w:rsidP="00442B8D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AE04B2">
              <w:rPr>
                <w:rFonts w:cs="Times New Roman"/>
                <w:b/>
                <w:szCs w:val="24"/>
              </w:rPr>
              <w:t>(10</w:t>
            </w:r>
            <w:r w:rsidRPr="00AE04B2">
              <w:rPr>
                <w:rFonts w:cs="Times New Roman"/>
                <w:b/>
                <w:szCs w:val="24"/>
                <w:vertAlign w:val="superscript"/>
              </w:rPr>
              <w:t>3</w:t>
            </w:r>
            <w:r w:rsidRPr="00AE04B2">
              <w:rPr>
                <w:rFonts w:cs="Times New Roman"/>
                <w:b/>
                <w:szCs w:val="24"/>
              </w:rPr>
              <w:t xml:space="preserve"> ton</w:t>
            </w:r>
            <w:r w:rsidR="00C53141">
              <w:rPr>
                <w:rFonts w:cs="Times New Roman"/>
                <w:b/>
                <w:szCs w:val="24"/>
              </w:rPr>
              <w:t>s</w:t>
            </w:r>
            <w:r w:rsidRPr="00AE04B2">
              <w:rPr>
                <w:rFonts w:cs="Times New Roman"/>
                <w:b/>
                <w:szCs w:val="24"/>
              </w:rPr>
              <w:t>)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90668D" w14:textId="77777777" w:rsidR="00310397" w:rsidRPr="007525E7" w:rsidRDefault="00310397" w:rsidP="00442B8D">
            <w:pPr>
              <w:spacing w:before="120"/>
              <w:jc w:val="right"/>
              <w:rPr>
                <w:rFonts w:cs="Times New Roman"/>
                <w:b/>
                <w:szCs w:val="24"/>
              </w:rPr>
            </w:pPr>
          </w:p>
        </w:tc>
      </w:tr>
      <w:tr w:rsidR="00310397" w:rsidRPr="007525E7" w14:paraId="4B52362F" w14:textId="77777777" w:rsidTr="00442B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D23D60" w14:textId="0951C8CF" w:rsidR="00310397" w:rsidRPr="00473E60" w:rsidRDefault="00473E60" w:rsidP="00442B8D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473E60">
              <w:rPr>
                <w:rFonts w:cs="Times New Roman"/>
                <w:szCs w:val="24"/>
              </w:rPr>
              <w:t>11.1</w:t>
            </w:r>
          </w:p>
        </w:tc>
        <w:tc>
          <w:tcPr>
            <w:tcW w:w="3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895514" w14:textId="77777777" w:rsidR="00310397" w:rsidRPr="00974DCD" w:rsidRDefault="00310397" w:rsidP="00442B8D">
            <w:pPr>
              <w:spacing w:before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Son Thuy Ward, Van Ban </w:t>
            </w:r>
            <w:proofErr w:type="spellStart"/>
            <w:r>
              <w:rPr>
                <w:rFonts w:cs="Times New Roman"/>
                <w:szCs w:val="24"/>
              </w:rPr>
              <w:t>Disitrct</w:t>
            </w:r>
            <w:proofErr w:type="spellEnd"/>
            <w:r>
              <w:rPr>
                <w:rFonts w:cs="Times New Roman"/>
                <w:szCs w:val="24"/>
              </w:rPr>
              <w:t xml:space="preserve">, Lao Cai Province </w:t>
            </w:r>
          </w:p>
        </w:tc>
        <w:tc>
          <w:tcPr>
            <w:tcW w:w="1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91CBDD" w14:textId="77777777" w:rsidR="00310397" w:rsidRPr="007525E7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686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46B0D5" w14:textId="77777777" w:rsidR="00310397" w:rsidRPr="007525E7" w:rsidRDefault="00310397" w:rsidP="00442B8D">
            <w:pPr>
              <w:spacing w:before="12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AA32A" w14:textId="77777777" w:rsidR="00310397" w:rsidRPr="007525E7" w:rsidRDefault="00310397" w:rsidP="00442B8D">
            <w:pPr>
              <w:spacing w:before="120"/>
              <w:jc w:val="right"/>
              <w:rPr>
                <w:rFonts w:cs="Times New Roman"/>
                <w:b/>
                <w:szCs w:val="24"/>
              </w:rPr>
            </w:pPr>
          </w:p>
        </w:tc>
      </w:tr>
    </w:tbl>
    <w:p w14:paraId="2BF57E32" w14:textId="77777777" w:rsidR="00310397" w:rsidRDefault="00310397" w:rsidP="00310397">
      <w:pPr>
        <w:pStyle w:val="NormalWeb"/>
        <w:spacing w:before="120"/>
      </w:pPr>
    </w:p>
    <w:p w14:paraId="03F704D5" w14:textId="77777777" w:rsidR="00310397" w:rsidRDefault="00310397" w:rsidP="00310397">
      <w:pPr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0D9570E2" w14:textId="77777777" w:rsidR="00962818" w:rsidRDefault="00962818" w:rsidP="00962818">
      <w:pPr>
        <w:pStyle w:val="NormalWeb"/>
        <w:spacing w:before="0" w:beforeAutospacing="0" w:after="0" w:afterAutospacing="0"/>
        <w:jc w:val="center"/>
        <w:rPr>
          <w:b/>
        </w:rPr>
      </w:pPr>
    </w:p>
    <w:p w14:paraId="3681097D" w14:textId="2C211E55" w:rsidR="00310397" w:rsidRDefault="00310397" w:rsidP="00962818">
      <w:pPr>
        <w:pStyle w:val="NormalWeb"/>
        <w:spacing w:before="0" w:beforeAutospacing="0" w:after="0" w:afterAutospacing="0"/>
        <w:jc w:val="center"/>
        <w:rPr>
          <w:b/>
        </w:rPr>
      </w:pPr>
      <w:r w:rsidRPr="00736B10">
        <w:rPr>
          <w:b/>
        </w:rPr>
        <w:t>TABLE 2</w:t>
      </w:r>
    </w:p>
    <w:p w14:paraId="7F9F3EDF" w14:textId="77777777" w:rsidR="00962818" w:rsidRPr="00736B10" w:rsidRDefault="00962818" w:rsidP="00962818">
      <w:pPr>
        <w:pStyle w:val="NormalWeb"/>
        <w:spacing w:before="0" w:beforeAutospacing="0" w:after="0" w:afterAutospacing="0"/>
        <w:jc w:val="center"/>
        <w:rPr>
          <w:b/>
        </w:rPr>
      </w:pPr>
    </w:p>
    <w:p w14:paraId="0F55DD66" w14:textId="77777777" w:rsidR="00310397" w:rsidRDefault="00310397" w:rsidP="00962818">
      <w:pPr>
        <w:pStyle w:val="NormalWeb"/>
        <w:spacing w:before="0" w:beforeAutospacing="0" w:after="0" w:afterAutospacing="0"/>
        <w:jc w:val="center"/>
        <w:rPr>
          <w:b/>
        </w:rPr>
      </w:pPr>
      <w:r w:rsidRPr="00736B10">
        <w:rPr>
          <w:b/>
        </w:rPr>
        <w:t xml:space="preserve">LIST OF MINING PROJECTS TO BE </w:t>
      </w:r>
      <w:r w:rsidRPr="00473E60">
        <w:rPr>
          <w:b/>
          <w:u w:val="single"/>
        </w:rPr>
        <w:t>EXPLOITED</w:t>
      </w:r>
      <w:r w:rsidRPr="00736B10">
        <w:rPr>
          <w:b/>
        </w:rPr>
        <w:t xml:space="preserve"> UNDER DECISION 866</w:t>
      </w:r>
    </w:p>
    <w:p w14:paraId="641D8E1C" w14:textId="77777777" w:rsidR="00962818" w:rsidRPr="00736B10" w:rsidRDefault="00962818" w:rsidP="00962818">
      <w:pPr>
        <w:pStyle w:val="NormalWeb"/>
        <w:spacing w:before="0" w:beforeAutospacing="0" w:after="0" w:afterAutospacing="0"/>
        <w:jc w:val="center"/>
        <w:rPr>
          <w:b/>
        </w:rPr>
      </w:pPr>
    </w:p>
    <w:tbl>
      <w:tblPr>
        <w:tblW w:w="5000" w:type="pct"/>
        <w:tblInd w:w="-1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"/>
        <w:gridCol w:w="2309"/>
        <w:gridCol w:w="559"/>
        <w:gridCol w:w="985"/>
        <w:gridCol w:w="896"/>
        <w:gridCol w:w="1091"/>
        <w:gridCol w:w="918"/>
        <w:gridCol w:w="1079"/>
        <w:gridCol w:w="1189"/>
      </w:tblGrid>
      <w:tr w:rsidR="00310397" w:rsidRPr="0011070F" w14:paraId="54D45B00" w14:textId="77777777" w:rsidTr="00D476D0">
        <w:trPr>
          <w:tblHeader/>
        </w:trPr>
        <w:tc>
          <w:tcPr>
            <w:tcW w:w="234" w:type="pct"/>
            <w:vMerge w:val="restart"/>
            <w:shd w:val="clear" w:color="auto" w:fill="FFFFFF"/>
            <w:vAlign w:val="center"/>
          </w:tcPr>
          <w:p w14:paraId="6FAB8887" w14:textId="77777777" w:rsidR="00310397" w:rsidRPr="0011070F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11070F">
              <w:rPr>
                <w:rFonts w:cs="Times New Roman"/>
                <w:b/>
                <w:sz w:val="22"/>
              </w:rPr>
              <w:t>No</w:t>
            </w:r>
          </w:p>
        </w:tc>
        <w:tc>
          <w:tcPr>
            <w:tcW w:w="1219" w:type="pct"/>
            <w:vMerge w:val="restart"/>
            <w:shd w:val="clear" w:color="auto" w:fill="FFFFFF"/>
            <w:vAlign w:val="center"/>
          </w:tcPr>
          <w:p w14:paraId="22A1A772" w14:textId="77777777" w:rsidR="00310397" w:rsidRPr="0011070F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11070F">
              <w:rPr>
                <w:rFonts w:cs="Times New Roman"/>
                <w:b/>
                <w:sz w:val="22"/>
              </w:rPr>
              <w:t>Mining and location</w:t>
            </w:r>
          </w:p>
        </w:tc>
        <w:tc>
          <w:tcPr>
            <w:tcW w:w="295" w:type="pct"/>
            <w:vMerge w:val="restart"/>
            <w:shd w:val="clear" w:color="auto" w:fill="FFFFFF"/>
            <w:vAlign w:val="center"/>
          </w:tcPr>
          <w:p w14:paraId="2EA17265" w14:textId="77777777" w:rsidR="00310397" w:rsidRPr="0011070F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11070F">
              <w:rPr>
                <w:rFonts w:cs="Times New Roman"/>
                <w:b/>
                <w:sz w:val="22"/>
              </w:rPr>
              <w:t>Land area (ha)</w:t>
            </w:r>
          </w:p>
        </w:tc>
        <w:tc>
          <w:tcPr>
            <w:tcW w:w="993" w:type="pct"/>
            <w:gridSpan w:val="2"/>
            <w:vMerge w:val="restart"/>
            <w:shd w:val="clear" w:color="auto" w:fill="FFFFFF"/>
            <w:vAlign w:val="center"/>
          </w:tcPr>
          <w:p w14:paraId="02AE4617" w14:textId="77777777" w:rsidR="00310397" w:rsidRPr="0011070F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11070F">
              <w:rPr>
                <w:rFonts w:cs="Times New Roman"/>
                <w:b/>
                <w:sz w:val="22"/>
              </w:rPr>
              <w:t>Reserves to be exploited</w:t>
            </w:r>
          </w:p>
        </w:tc>
        <w:tc>
          <w:tcPr>
            <w:tcW w:w="2258" w:type="pct"/>
            <w:gridSpan w:val="4"/>
            <w:shd w:val="clear" w:color="auto" w:fill="FFFFFF"/>
            <w:vAlign w:val="center"/>
          </w:tcPr>
          <w:p w14:paraId="72C39913" w14:textId="77777777" w:rsidR="00310397" w:rsidRPr="0011070F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11070F">
              <w:rPr>
                <w:rFonts w:cs="Times New Roman"/>
                <w:b/>
                <w:sz w:val="22"/>
              </w:rPr>
              <w:t xml:space="preserve">Capacity </w:t>
            </w:r>
          </w:p>
        </w:tc>
      </w:tr>
      <w:tr w:rsidR="00310397" w:rsidRPr="0011070F" w14:paraId="1B73298B" w14:textId="77777777" w:rsidTr="00D476D0">
        <w:trPr>
          <w:trHeight w:val="463"/>
          <w:tblHeader/>
        </w:trPr>
        <w:tc>
          <w:tcPr>
            <w:tcW w:w="234" w:type="pct"/>
            <w:vMerge/>
            <w:shd w:val="clear" w:color="auto" w:fill="FFFFFF"/>
            <w:vAlign w:val="center"/>
          </w:tcPr>
          <w:p w14:paraId="71B3EB89" w14:textId="77777777" w:rsidR="00310397" w:rsidRPr="0011070F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219" w:type="pct"/>
            <w:vMerge/>
            <w:shd w:val="clear" w:color="auto" w:fill="FFFFFF"/>
            <w:vAlign w:val="center"/>
          </w:tcPr>
          <w:p w14:paraId="1E5FCD20" w14:textId="77777777" w:rsidR="00310397" w:rsidRPr="0011070F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95" w:type="pct"/>
            <w:vMerge/>
            <w:shd w:val="clear" w:color="auto" w:fill="FFFFFF"/>
            <w:vAlign w:val="center"/>
          </w:tcPr>
          <w:p w14:paraId="5C4CFCE5" w14:textId="77777777" w:rsidR="00310397" w:rsidRPr="0011070F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993" w:type="pct"/>
            <w:gridSpan w:val="2"/>
            <w:vMerge/>
            <w:shd w:val="clear" w:color="auto" w:fill="FFFFFF"/>
            <w:vAlign w:val="center"/>
          </w:tcPr>
          <w:p w14:paraId="108EC6D8" w14:textId="77777777" w:rsidR="00310397" w:rsidRPr="0011070F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61" w:type="pct"/>
            <w:gridSpan w:val="2"/>
            <w:shd w:val="clear" w:color="auto" w:fill="FFFFFF"/>
            <w:vAlign w:val="center"/>
          </w:tcPr>
          <w:p w14:paraId="506F044A" w14:textId="77777777" w:rsidR="00310397" w:rsidRPr="0011070F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11070F">
              <w:rPr>
                <w:rFonts w:cs="Times New Roman"/>
                <w:b/>
                <w:sz w:val="22"/>
              </w:rPr>
              <w:t>2021 - 2030</w:t>
            </w:r>
          </w:p>
        </w:tc>
        <w:tc>
          <w:tcPr>
            <w:tcW w:w="1198" w:type="pct"/>
            <w:gridSpan w:val="2"/>
            <w:shd w:val="clear" w:color="auto" w:fill="FFFFFF"/>
            <w:vAlign w:val="center"/>
          </w:tcPr>
          <w:p w14:paraId="4E047116" w14:textId="77777777" w:rsidR="00310397" w:rsidRPr="0011070F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11070F">
              <w:rPr>
                <w:rFonts w:cs="Times New Roman"/>
                <w:b/>
                <w:sz w:val="22"/>
              </w:rPr>
              <w:t>2031 - 2050</w:t>
            </w:r>
          </w:p>
        </w:tc>
      </w:tr>
      <w:tr w:rsidR="00D476D0" w:rsidRPr="0011070F" w14:paraId="5E4EF088" w14:textId="77777777" w:rsidTr="00D476D0">
        <w:trPr>
          <w:trHeight w:val="472"/>
          <w:tblHeader/>
        </w:trPr>
        <w:tc>
          <w:tcPr>
            <w:tcW w:w="234" w:type="pct"/>
            <w:vMerge/>
            <w:shd w:val="clear" w:color="auto" w:fill="FFFFFF"/>
            <w:vAlign w:val="center"/>
          </w:tcPr>
          <w:p w14:paraId="2C0D7717" w14:textId="77777777" w:rsidR="00310397" w:rsidRPr="0011070F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219" w:type="pct"/>
            <w:vMerge/>
            <w:shd w:val="clear" w:color="auto" w:fill="FFFFFF"/>
            <w:vAlign w:val="center"/>
          </w:tcPr>
          <w:p w14:paraId="1B9E6CAC" w14:textId="77777777" w:rsidR="00310397" w:rsidRPr="0011070F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95" w:type="pct"/>
            <w:vMerge/>
            <w:shd w:val="clear" w:color="auto" w:fill="FFFFFF"/>
            <w:vAlign w:val="center"/>
          </w:tcPr>
          <w:p w14:paraId="27BBC89E" w14:textId="77777777" w:rsidR="00310397" w:rsidRPr="0011070F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14:paraId="6A0C2FD6" w14:textId="16469A7A" w:rsidR="00310397" w:rsidRPr="0011070F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11070F">
              <w:rPr>
                <w:rFonts w:cs="Times New Roman"/>
                <w:b/>
                <w:sz w:val="22"/>
              </w:rPr>
              <w:t xml:space="preserve">Ore 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709407CB" w14:textId="77B5D8AF" w:rsidR="00310397" w:rsidRPr="0011070F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11070F">
              <w:rPr>
                <w:rFonts w:cs="Times New Roman"/>
                <w:b/>
                <w:sz w:val="22"/>
              </w:rPr>
              <w:t xml:space="preserve">Metal </w:t>
            </w:r>
          </w:p>
        </w:tc>
        <w:tc>
          <w:tcPr>
            <w:tcW w:w="576" w:type="pct"/>
            <w:shd w:val="clear" w:color="auto" w:fill="FFFFFF"/>
            <w:vAlign w:val="center"/>
          </w:tcPr>
          <w:p w14:paraId="79FBFBE4" w14:textId="2A5E1E1C" w:rsidR="00310397" w:rsidRPr="0011070F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11070F">
              <w:rPr>
                <w:rFonts w:cs="Times New Roman"/>
                <w:b/>
                <w:sz w:val="22"/>
              </w:rPr>
              <w:t xml:space="preserve">Ore 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52FB517D" w14:textId="3BD66143" w:rsidR="00310397" w:rsidRPr="0011070F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11070F">
              <w:rPr>
                <w:rFonts w:cs="Times New Roman"/>
                <w:b/>
                <w:sz w:val="22"/>
              </w:rPr>
              <w:t xml:space="preserve">Metal 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0E720566" w14:textId="3BD6D5D7" w:rsidR="00310397" w:rsidRPr="0011070F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11070F">
              <w:rPr>
                <w:rFonts w:cs="Times New Roman"/>
                <w:b/>
                <w:sz w:val="22"/>
              </w:rPr>
              <w:t xml:space="preserve">Ore 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4745DD7D" w14:textId="4A0BA572" w:rsidR="00310397" w:rsidRPr="0011070F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11070F">
              <w:rPr>
                <w:rFonts w:cs="Times New Roman"/>
                <w:b/>
                <w:sz w:val="22"/>
              </w:rPr>
              <w:t xml:space="preserve">Metal </w:t>
            </w:r>
          </w:p>
        </w:tc>
      </w:tr>
      <w:tr w:rsidR="00D476D0" w:rsidRPr="00C8146A" w14:paraId="7AE40895" w14:textId="77777777" w:rsidTr="00D476D0">
        <w:tc>
          <w:tcPr>
            <w:tcW w:w="234" w:type="pct"/>
            <w:shd w:val="clear" w:color="auto" w:fill="FFFFFF"/>
            <w:vAlign w:val="center"/>
          </w:tcPr>
          <w:p w14:paraId="156E6F5F" w14:textId="77777777" w:rsidR="00310397" w:rsidRPr="00C8146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C8146A">
              <w:rPr>
                <w:rFonts w:cs="Times New Roman"/>
                <w:b/>
                <w:sz w:val="22"/>
              </w:rPr>
              <w:t>1</w:t>
            </w:r>
          </w:p>
        </w:tc>
        <w:tc>
          <w:tcPr>
            <w:tcW w:w="1219" w:type="pct"/>
            <w:shd w:val="clear" w:color="auto" w:fill="FFFFFF"/>
            <w:vAlign w:val="center"/>
          </w:tcPr>
          <w:p w14:paraId="48B33A72" w14:textId="77777777" w:rsidR="00310397" w:rsidRPr="00C8146A" w:rsidRDefault="00310397" w:rsidP="00442B8D">
            <w:pPr>
              <w:spacing w:before="120"/>
              <w:rPr>
                <w:rFonts w:cs="Times New Roman"/>
                <w:b/>
                <w:sz w:val="22"/>
              </w:rPr>
            </w:pPr>
            <w:r w:rsidRPr="00C8146A">
              <w:rPr>
                <w:rFonts w:cs="Times New Roman"/>
                <w:b/>
                <w:sz w:val="22"/>
              </w:rPr>
              <w:t>Rare earth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1ED60454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14:paraId="1370C6FC" w14:textId="46787502" w:rsidR="00310397" w:rsidRPr="00C8146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C8146A">
              <w:rPr>
                <w:rFonts w:cs="Times New Roman"/>
                <w:b/>
                <w:sz w:val="22"/>
              </w:rPr>
              <w:t>(10</w:t>
            </w:r>
            <w:r w:rsidRPr="00C8146A">
              <w:rPr>
                <w:rFonts w:cs="Times New Roman"/>
                <w:b/>
                <w:sz w:val="22"/>
                <w:vertAlign w:val="superscript"/>
              </w:rPr>
              <w:t>3</w:t>
            </w:r>
            <w:r w:rsidRPr="00C8146A">
              <w:rPr>
                <w:rFonts w:cs="Times New Roman"/>
                <w:b/>
                <w:sz w:val="22"/>
              </w:rPr>
              <w:t xml:space="preserve"> ton</w:t>
            </w:r>
            <w:r w:rsidR="00C53141" w:rsidRPr="00C8146A">
              <w:rPr>
                <w:rFonts w:cs="Times New Roman"/>
                <w:b/>
                <w:sz w:val="22"/>
              </w:rPr>
              <w:t>s</w:t>
            </w:r>
            <w:r w:rsidRPr="00C8146A">
              <w:rPr>
                <w:rFonts w:cs="Times New Roman"/>
                <w:b/>
                <w:sz w:val="22"/>
              </w:rPr>
              <w:t>)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688E7B6D" w14:textId="70A4B5CB" w:rsidR="00310397" w:rsidRPr="00C8146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C8146A">
              <w:rPr>
                <w:rFonts w:cs="Times New Roman"/>
                <w:b/>
                <w:sz w:val="22"/>
              </w:rPr>
              <w:t>TR</w:t>
            </w:r>
            <w:r w:rsidRPr="00C8146A">
              <w:rPr>
                <w:rFonts w:cs="Times New Roman"/>
                <w:b/>
                <w:sz w:val="22"/>
                <w:vertAlign w:val="subscript"/>
              </w:rPr>
              <w:t>2</w:t>
            </w:r>
            <w:r w:rsidRPr="00C8146A">
              <w:rPr>
                <w:rFonts w:cs="Times New Roman"/>
                <w:b/>
                <w:sz w:val="22"/>
              </w:rPr>
              <w:t>O</w:t>
            </w:r>
            <w:r w:rsidRPr="00C8146A">
              <w:rPr>
                <w:rFonts w:cs="Times New Roman"/>
                <w:b/>
                <w:sz w:val="22"/>
                <w:vertAlign w:val="subscript"/>
              </w:rPr>
              <w:t xml:space="preserve">3 </w:t>
            </w:r>
            <w:r w:rsidRPr="00C8146A">
              <w:rPr>
                <w:rFonts w:cs="Times New Roman"/>
                <w:b/>
                <w:sz w:val="22"/>
              </w:rPr>
              <w:t>(10</w:t>
            </w:r>
            <w:r w:rsidRPr="00C8146A">
              <w:rPr>
                <w:rFonts w:cs="Times New Roman"/>
                <w:b/>
                <w:sz w:val="22"/>
                <w:vertAlign w:val="superscript"/>
              </w:rPr>
              <w:t>3</w:t>
            </w:r>
            <w:r w:rsidRPr="00C8146A">
              <w:rPr>
                <w:rFonts w:cs="Times New Roman"/>
                <w:b/>
                <w:sz w:val="22"/>
              </w:rPr>
              <w:t xml:space="preserve"> ton</w:t>
            </w:r>
            <w:r w:rsidR="00C53141" w:rsidRPr="00C8146A">
              <w:rPr>
                <w:rFonts w:cs="Times New Roman"/>
                <w:b/>
                <w:sz w:val="22"/>
              </w:rPr>
              <w:t>s)</w:t>
            </w:r>
          </w:p>
        </w:tc>
        <w:tc>
          <w:tcPr>
            <w:tcW w:w="576" w:type="pct"/>
            <w:shd w:val="clear" w:color="auto" w:fill="FFFFFF"/>
            <w:vAlign w:val="center"/>
          </w:tcPr>
          <w:p w14:paraId="3D21E22F" w14:textId="79DF2168" w:rsidR="00310397" w:rsidRPr="00C8146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C8146A">
              <w:rPr>
                <w:rFonts w:cs="Times New Roman"/>
                <w:b/>
                <w:sz w:val="22"/>
              </w:rPr>
              <w:t>(10</w:t>
            </w:r>
            <w:r w:rsidRPr="00C8146A">
              <w:rPr>
                <w:rFonts w:cs="Times New Roman"/>
                <w:b/>
                <w:sz w:val="22"/>
                <w:vertAlign w:val="superscript"/>
              </w:rPr>
              <w:t>3</w:t>
            </w:r>
            <w:r w:rsidRPr="00C8146A">
              <w:rPr>
                <w:rFonts w:cs="Times New Roman"/>
                <w:b/>
                <w:sz w:val="22"/>
              </w:rPr>
              <w:t xml:space="preserve"> ton</w:t>
            </w:r>
            <w:r w:rsidR="00C53141" w:rsidRPr="00C8146A">
              <w:rPr>
                <w:rFonts w:cs="Times New Roman"/>
                <w:b/>
                <w:sz w:val="22"/>
              </w:rPr>
              <w:t>s</w:t>
            </w:r>
            <w:r w:rsidRPr="00C8146A">
              <w:rPr>
                <w:rFonts w:cs="Times New Roman"/>
                <w:b/>
                <w:sz w:val="22"/>
              </w:rPr>
              <w:t>)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57EEF9E4" w14:textId="00118BF2" w:rsidR="00310397" w:rsidRPr="00C8146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C8146A">
              <w:rPr>
                <w:rFonts w:cs="Times New Roman"/>
                <w:b/>
                <w:sz w:val="22"/>
              </w:rPr>
              <w:t>TR</w:t>
            </w:r>
            <w:r w:rsidRPr="00C8146A">
              <w:rPr>
                <w:rFonts w:cs="Times New Roman"/>
                <w:b/>
                <w:sz w:val="22"/>
                <w:vertAlign w:val="subscript"/>
              </w:rPr>
              <w:t>2</w:t>
            </w:r>
            <w:r w:rsidRPr="00C8146A">
              <w:rPr>
                <w:rFonts w:cs="Times New Roman"/>
                <w:b/>
                <w:sz w:val="22"/>
              </w:rPr>
              <w:t>O</w:t>
            </w:r>
            <w:r w:rsidRPr="00C8146A">
              <w:rPr>
                <w:rFonts w:cs="Times New Roman"/>
                <w:b/>
                <w:sz w:val="22"/>
                <w:vertAlign w:val="subscript"/>
              </w:rPr>
              <w:t xml:space="preserve">3 </w:t>
            </w:r>
            <w:r w:rsidRPr="00C8146A">
              <w:rPr>
                <w:rFonts w:cs="Times New Roman"/>
                <w:b/>
                <w:sz w:val="22"/>
              </w:rPr>
              <w:t>(10</w:t>
            </w:r>
            <w:r w:rsidRPr="00C8146A">
              <w:rPr>
                <w:rFonts w:cs="Times New Roman"/>
                <w:b/>
                <w:sz w:val="22"/>
                <w:vertAlign w:val="superscript"/>
              </w:rPr>
              <w:t>3</w:t>
            </w:r>
            <w:r w:rsidRPr="00C8146A">
              <w:rPr>
                <w:rFonts w:cs="Times New Roman"/>
                <w:b/>
                <w:sz w:val="22"/>
              </w:rPr>
              <w:t xml:space="preserve"> ton</w:t>
            </w:r>
            <w:r w:rsidR="00C53141" w:rsidRPr="00C8146A">
              <w:rPr>
                <w:rFonts w:cs="Times New Roman"/>
                <w:b/>
                <w:sz w:val="22"/>
              </w:rPr>
              <w:t>s</w:t>
            </w:r>
            <w:r w:rsidRPr="00C8146A">
              <w:rPr>
                <w:rFonts w:cs="Times New Roman"/>
                <w:b/>
                <w:sz w:val="22"/>
              </w:rPr>
              <w:t>)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05F59159" w14:textId="3C326B73" w:rsidR="00310397" w:rsidRPr="00C8146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C8146A">
              <w:rPr>
                <w:rFonts w:cs="Times New Roman"/>
                <w:b/>
                <w:sz w:val="22"/>
              </w:rPr>
              <w:t>(10</w:t>
            </w:r>
            <w:r w:rsidRPr="00C8146A">
              <w:rPr>
                <w:rFonts w:cs="Times New Roman"/>
                <w:b/>
                <w:sz w:val="22"/>
                <w:vertAlign w:val="superscript"/>
              </w:rPr>
              <w:t>3</w:t>
            </w:r>
            <w:r w:rsidRPr="00C8146A">
              <w:rPr>
                <w:rFonts w:cs="Times New Roman"/>
                <w:b/>
                <w:sz w:val="22"/>
              </w:rPr>
              <w:t xml:space="preserve"> ton</w:t>
            </w:r>
            <w:r w:rsidR="00C53141" w:rsidRPr="00C8146A">
              <w:rPr>
                <w:rFonts w:cs="Times New Roman"/>
                <w:b/>
                <w:sz w:val="22"/>
              </w:rPr>
              <w:t>s</w:t>
            </w:r>
            <w:r w:rsidRPr="00C8146A">
              <w:rPr>
                <w:rFonts w:cs="Times New Roman"/>
                <w:b/>
                <w:sz w:val="22"/>
              </w:rPr>
              <w:t>)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38D5BDED" w14:textId="10008671" w:rsidR="00310397" w:rsidRPr="00C8146A" w:rsidRDefault="00310397" w:rsidP="00C53141">
            <w:pPr>
              <w:spacing w:before="120"/>
              <w:jc w:val="center"/>
              <w:rPr>
                <w:rFonts w:cs="Times New Roman"/>
                <w:b/>
                <w:sz w:val="22"/>
                <w:vertAlign w:val="subscript"/>
              </w:rPr>
            </w:pPr>
            <w:r w:rsidRPr="00C8146A">
              <w:rPr>
                <w:rFonts w:cs="Times New Roman"/>
                <w:b/>
                <w:sz w:val="22"/>
              </w:rPr>
              <w:t>TR</w:t>
            </w:r>
            <w:r w:rsidRPr="00C8146A">
              <w:rPr>
                <w:rFonts w:cs="Times New Roman"/>
                <w:b/>
                <w:sz w:val="22"/>
                <w:vertAlign w:val="subscript"/>
              </w:rPr>
              <w:t>2</w:t>
            </w:r>
            <w:r w:rsidRPr="00C8146A">
              <w:rPr>
                <w:rFonts w:cs="Times New Roman"/>
                <w:b/>
                <w:sz w:val="22"/>
              </w:rPr>
              <w:t>O</w:t>
            </w:r>
            <w:r w:rsidRPr="00C8146A">
              <w:rPr>
                <w:rFonts w:cs="Times New Roman"/>
                <w:b/>
                <w:sz w:val="22"/>
                <w:vertAlign w:val="subscript"/>
              </w:rPr>
              <w:t xml:space="preserve">3 </w:t>
            </w:r>
            <w:r w:rsidRPr="00C8146A">
              <w:rPr>
                <w:rFonts w:cs="Times New Roman"/>
                <w:b/>
                <w:sz w:val="22"/>
              </w:rPr>
              <w:t>(10</w:t>
            </w:r>
            <w:r w:rsidRPr="00C8146A">
              <w:rPr>
                <w:rFonts w:cs="Times New Roman"/>
                <w:b/>
                <w:sz w:val="22"/>
                <w:vertAlign w:val="superscript"/>
              </w:rPr>
              <w:t>3</w:t>
            </w:r>
            <w:r w:rsidRPr="00C8146A">
              <w:rPr>
                <w:rFonts w:cs="Times New Roman"/>
                <w:b/>
                <w:sz w:val="22"/>
              </w:rPr>
              <w:t xml:space="preserve"> ton</w:t>
            </w:r>
            <w:r w:rsidR="00C53141" w:rsidRPr="00C8146A">
              <w:rPr>
                <w:rFonts w:cs="Times New Roman"/>
                <w:b/>
                <w:sz w:val="22"/>
              </w:rPr>
              <w:t>s</w:t>
            </w:r>
            <w:r w:rsidRPr="00C8146A">
              <w:rPr>
                <w:rFonts w:cs="Times New Roman"/>
                <w:b/>
                <w:sz w:val="22"/>
              </w:rPr>
              <w:t>)</w:t>
            </w:r>
          </w:p>
        </w:tc>
      </w:tr>
      <w:tr w:rsidR="00D476D0" w:rsidRPr="00C8146A" w14:paraId="1CE47618" w14:textId="77777777" w:rsidTr="00D476D0">
        <w:tc>
          <w:tcPr>
            <w:tcW w:w="234" w:type="pct"/>
            <w:shd w:val="clear" w:color="auto" w:fill="FFFFFF"/>
            <w:vAlign w:val="center"/>
          </w:tcPr>
          <w:p w14:paraId="192A3404" w14:textId="77777777" w:rsidR="00310397" w:rsidRPr="00C8146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C8146A">
              <w:rPr>
                <w:rFonts w:cs="Times New Roman"/>
                <w:b/>
                <w:sz w:val="22"/>
              </w:rPr>
              <w:t>1.1</w:t>
            </w:r>
          </w:p>
        </w:tc>
        <w:tc>
          <w:tcPr>
            <w:tcW w:w="1219" w:type="pct"/>
            <w:shd w:val="clear" w:color="auto" w:fill="FFFFFF"/>
            <w:vAlign w:val="center"/>
          </w:tcPr>
          <w:p w14:paraId="031A48E9" w14:textId="77777777" w:rsidR="00310397" w:rsidRPr="00C8146A" w:rsidRDefault="00310397" w:rsidP="00442B8D">
            <w:pPr>
              <w:spacing w:before="120"/>
              <w:rPr>
                <w:rFonts w:cs="Times New Roman"/>
                <w:sz w:val="22"/>
              </w:rPr>
            </w:pPr>
            <w:proofErr w:type="spellStart"/>
            <w:r w:rsidRPr="00C8146A">
              <w:rPr>
                <w:rFonts w:cs="Times New Roman"/>
                <w:sz w:val="22"/>
              </w:rPr>
              <w:t>Mỏ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</w:t>
            </w:r>
            <w:proofErr w:type="spellStart"/>
            <w:r w:rsidRPr="00C8146A">
              <w:rPr>
                <w:rFonts w:cs="Times New Roman"/>
                <w:sz w:val="22"/>
              </w:rPr>
              <w:t>Bến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</w:t>
            </w:r>
            <w:proofErr w:type="spellStart"/>
            <w:r w:rsidRPr="00C8146A">
              <w:rPr>
                <w:rFonts w:cs="Times New Roman"/>
                <w:sz w:val="22"/>
              </w:rPr>
              <w:t>Đền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, Bảo Thắng District and </w:t>
            </w:r>
            <w:proofErr w:type="spellStart"/>
            <w:r w:rsidRPr="00C8146A">
              <w:rPr>
                <w:rFonts w:cs="Times New Roman"/>
                <w:sz w:val="22"/>
              </w:rPr>
              <w:t>Thống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</w:t>
            </w:r>
            <w:proofErr w:type="spellStart"/>
            <w:r w:rsidRPr="00C8146A">
              <w:rPr>
                <w:rFonts w:cs="Times New Roman"/>
                <w:sz w:val="22"/>
              </w:rPr>
              <w:t>Nhất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Ward, </w:t>
            </w:r>
            <w:proofErr w:type="spellStart"/>
            <w:r w:rsidRPr="00C8146A">
              <w:rPr>
                <w:rFonts w:cs="Times New Roman"/>
                <w:sz w:val="22"/>
              </w:rPr>
              <w:t>Lào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Cai City (to be licensed)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226BC2C0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2,160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1B1B0AC2" w14:textId="77777777" w:rsidR="00310397" w:rsidRPr="00C8146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473" w:type="pct"/>
            <w:shd w:val="clear" w:color="auto" w:fill="FFFFFF"/>
            <w:vAlign w:val="center"/>
          </w:tcPr>
          <w:p w14:paraId="77787822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42.7</w:t>
            </w:r>
          </w:p>
        </w:tc>
        <w:tc>
          <w:tcPr>
            <w:tcW w:w="576" w:type="pct"/>
            <w:shd w:val="clear" w:color="auto" w:fill="FFFFFF"/>
            <w:vAlign w:val="center"/>
          </w:tcPr>
          <w:p w14:paraId="63A5B160" w14:textId="77777777" w:rsidR="00310397" w:rsidRPr="00C8146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14:paraId="6692A7FC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1÷1.5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23434EE8" w14:textId="77777777" w:rsidR="00310397" w:rsidRPr="00C8146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6836E462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1÷1.5</w:t>
            </w:r>
          </w:p>
        </w:tc>
      </w:tr>
      <w:tr w:rsidR="00D476D0" w:rsidRPr="00C8146A" w14:paraId="1E154435" w14:textId="77777777" w:rsidTr="00D476D0">
        <w:tc>
          <w:tcPr>
            <w:tcW w:w="234" w:type="pct"/>
            <w:shd w:val="clear" w:color="auto" w:fill="FFFFFF"/>
            <w:vAlign w:val="center"/>
          </w:tcPr>
          <w:p w14:paraId="03933F2E" w14:textId="77777777" w:rsidR="00310397" w:rsidRPr="00C8146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C8146A">
              <w:rPr>
                <w:rFonts w:cs="Times New Roman"/>
                <w:b/>
                <w:sz w:val="22"/>
              </w:rPr>
              <w:t>1.2</w:t>
            </w:r>
          </w:p>
        </w:tc>
        <w:tc>
          <w:tcPr>
            <w:tcW w:w="1219" w:type="pct"/>
            <w:shd w:val="clear" w:color="auto" w:fill="FFFFFF"/>
            <w:vAlign w:val="center"/>
          </w:tcPr>
          <w:p w14:paraId="42EB6DA0" w14:textId="77777777" w:rsidR="00310397" w:rsidRPr="00C8146A" w:rsidRDefault="00310397" w:rsidP="00442B8D">
            <w:pPr>
              <w:spacing w:before="120"/>
              <w:rPr>
                <w:rFonts w:cs="Times New Roman"/>
                <w:sz w:val="22"/>
              </w:rPr>
            </w:pPr>
            <w:proofErr w:type="spellStart"/>
            <w:r w:rsidRPr="00C8146A">
              <w:rPr>
                <w:rFonts w:cs="Times New Roman"/>
                <w:sz w:val="22"/>
              </w:rPr>
              <w:t>Mỏ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</w:t>
            </w:r>
            <w:proofErr w:type="spellStart"/>
            <w:r w:rsidRPr="00C8146A">
              <w:rPr>
                <w:rFonts w:cs="Times New Roman"/>
                <w:sz w:val="22"/>
              </w:rPr>
              <w:t>Mường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Hum, </w:t>
            </w:r>
            <w:proofErr w:type="spellStart"/>
            <w:r w:rsidRPr="00C8146A">
              <w:rPr>
                <w:rFonts w:cs="Times New Roman"/>
                <w:sz w:val="22"/>
              </w:rPr>
              <w:t>Bát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</w:t>
            </w:r>
            <w:proofErr w:type="spellStart"/>
            <w:r w:rsidRPr="00C8146A">
              <w:rPr>
                <w:rFonts w:cs="Times New Roman"/>
                <w:sz w:val="22"/>
              </w:rPr>
              <w:t>Xát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District, Lao Cai Province (to be licensed)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5CD96984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2,985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1BB1D75B" w14:textId="77777777" w:rsidR="00310397" w:rsidRPr="00C8146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473" w:type="pct"/>
            <w:shd w:val="clear" w:color="auto" w:fill="FFFFFF"/>
            <w:vAlign w:val="center"/>
          </w:tcPr>
          <w:p w14:paraId="109F6ED7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129.2</w:t>
            </w:r>
          </w:p>
        </w:tc>
        <w:tc>
          <w:tcPr>
            <w:tcW w:w="576" w:type="pct"/>
            <w:shd w:val="clear" w:color="auto" w:fill="FFFFFF"/>
            <w:vAlign w:val="center"/>
          </w:tcPr>
          <w:p w14:paraId="4F6BEB19" w14:textId="77777777" w:rsidR="00310397" w:rsidRPr="00C8146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14:paraId="7A26F260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11÷15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432D33FA" w14:textId="77777777" w:rsidR="00310397" w:rsidRPr="00C8146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382FD543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11÷15</w:t>
            </w:r>
          </w:p>
        </w:tc>
      </w:tr>
      <w:tr w:rsidR="00D476D0" w:rsidRPr="00C8146A" w14:paraId="625CA6FE" w14:textId="77777777" w:rsidTr="00D476D0">
        <w:tc>
          <w:tcPr>
            <w:tcW w:w="234" w:type="pct"/>
            <w:shd w:val="clear" w:color="auto" w:fill="FFFFFF"/>
            <w:vAlign w:val="center"/>
          </w:tcPr>
          <w:p w14:paraId="30E66911" w14:textId="77777777" w:rsidR="00310397" w:rsidRPr="00C8146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C8146A">
              <w:rPr>
                <w:rFonts w:cs="Times New Roman"/>
                <w:b/>
                <w:sz w:val="22"/>
              </w:rPr>
              <w:t>1.3</w:t>
            </w:r>
          </w:p>
        </w:tc>
        <w:tc>
          <w:tcPr>
            <w:tcW w:w="1219" w:type="pct"/>
            <w:shd w:val="clear" w:color="auto" w:fill="FFFFFF"/>
            <w:vAlign w:val="center"/>
          </w:tcPr>
          <w:p w14:paraId="1259736A" w14:textId="77777777" w:rsidR="00310397" w:rsidRPr="00C8146A" w:rsidRDefault="00310397" w:rsidP="00442B8D">
            <w:pPr>
              <w:spacing w:before="120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 xml:space="preserve">Khu Tân An, Văn </w:t>
            </w:r>
            <w:proofErr w:type="spellStart"/>
            <w:r w:rsidRPr="00C8146A">
              <w:rPr>
                <w:rFonts w:cs="Times New Roman"/>
                <w:sz w:val="22"/>
              </w:rPr>
              <w:t>Bàn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District, Lao Cai Province (to be licensed)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0CAD72DE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773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751C5B74" w14:textId="77777777" w:rsidR="00310397" w:rsidRPr="00C8146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473" w:type="pct"/>
            <w:shd w:val="clear" w:color="auto" w:fill="FFFFFF"/>
            <w:vAlign w:val="center"/>
          </w:tcPr>
          <w:p w14:paraId="5BED62CE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102</w:t>
            </w:r>
          </w:p>
        </w:tc>
        <w:tc>
          <w:tcPr>
            <w:tcW w:w="576" w:type="pct"/>
            <w:shd w:val="clear" w:color="auto" w:fill="FFFFFF"/>
            <w:vAlign w:val="center"/>
          </w:tcPr>
          <w:p w14:paraId="3CF467CE" w14:textId="77777777" w:rsidR="00310397" w:rsidRPr="00C8146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14:paraId="073F240E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4÷5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1C56D4E0" w14:textId="77777777" w:rsidR="00310397" w:rsidRPr="00C8146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4A315A29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4÷5</w:t>
            </w:r>
          </w:p>
        </w:tc>
      </w:tr>
      <w:tr w:rsidR="00D476D0" w:rsidRPr="00C8146A" w14:paraId="6AFE236C" w14:textId="77777777" w:rsidTr="00D476D0">
        <w:tc>
          <w:tcPr>
            <w:tcW w:w="234" w:type="pct"/>
            <w:shd w:val="clear" w:color="auto" w:fill="FFFFFF"/>
            <w:vAlign w:val="center"/>
          </w:tcPr>
          <w:p w14:paraId="177F3EC9" w14:textId="77777777" w:rsidR="00310397" w:rsidRPr="00C8146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C8146A">
              <w:rPr>
                <w:rFonts w:cs="Times New Roman"/>
                <w:b/>
                <w:sz w:val="22"/>
              </w:rPr>
              <w:t>2</w:t>
            </w:r>
          </w:p>
        </w:tc>
        <w:tc>
          <w:tcPr>
            <w:tcW w:w="1219" w:type="pct"/>
            <w:shd w:val="clear" w:color="auto" w:fill="FFFFFF"/>
            <w:vAlign w:val="center"/>
          </w:tcPr>
          <w:p w14:paraId="079856B3" w14:textId="77777777" w:rsidR="00310397" w:rsidRPr="00C8146A" w:rsidRDefault="00310397" w:rsidP="00442B8D">
            <w:pPr>
              <w:spacing w:before="120"/>
              <w:rPr>
                <w:rFonts w:cs="Times New Roman"/>
                <w:b/>
                <w:sz w:val="22"/>
              </w:rPr>
            </w:pPr>
            <w:r w:rsidRPr="00C8146A">
              <w:rPr>
                <w:rFonts w:cs="Times New Roman"/>
                <w:b/>
                <w:sz w:val="22"/>
              </w:rPr>
              <w:t>Zinc and lead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7A42D4E9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14:paraId="70EEDE36" w14:textId="636911E8" w:rsidR="00310397" w:rsidRPr="00C8146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C8146A">
              <w:rPr>
                <w:rFonts w:cs="Times New Roman"/>
                <w:b/>
                <w:sz w:val="22"/>
              </w:rPr>
              <w:t>(10</w:t>
            </w:r>
            <w:r w:rsidRPr="00C8146A">
              <w:rPr>
                <w:rFonts w:cs="Times New Roman"/>
                <w:b/>
                <w:sz w:val="22"/>
                <w:vertAlign w:val="superscript"/>
              </w:rPr>
              <w:t>3</w:t>
            </w:r>
            <w:r w:rsidRPr="00C8146A">
              <w:rPr>
                <w:rFonts w:cs="Times New Roman"/>
                <w:b/>
                <w:sz w:val="22"/>
              </w:rPr>
              <w:t xml:space="preserve"> ton</w:t>
            </w:r>
            <w:r w:rsidR="00C53141" w:rsidRPr="00C8146A">
              <w:rPr>
                <w:rFonts w:cs="Times New Roman"/>
                <w:b/>
                <w:sz w:val="22"/>
              </w:rPr>
              <w:t>s</w:t>
            </w:r>
            <w:r w:rsidRPr="00C8146A">
              <w:rPr>
                <w:rFonts w:cs="Times New Roman"/>
                <w:b/>
                <w:sz w:val="22"/>
              </w:rPr>
              <w:t>)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16CFA94B" w14:textId="50E0EBB7" w:rsidR="00310397" w:rsidRPr="00C8146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C8146A">
              <w:rPr>
                <w:rFonts w:cs="Times New Roman"/>
                <w:b/>
                <w:sz w:val="22"/>
              </w:rPr>
              <w:t>(10</w:t>
            </w:r>
            <w:r w:rsidRPr="00C8146A">
              <w:rPr>
                <w:rFonts w:cs="Times New Roman"/>
                <w:b/>
                <w:sz w:val="22"/>
                <w:vertAlign w:val="superscript"/>
              </w:rPr>
              <w:t>3</w:t>
            </w:r>
            <w:r w:rsidRPr="00C8146A">
              <w:rPr>
                <w:rFonts w:cs="Times New Roman"/>
                <w:b/>
                <w:sz w:val="22"/>
              </w:rPr>
              <w:t xml:space="preserve"> ton</w:t>
            </w:r>
            <w:r w:rsidR="00C53141" w:rsidRPr="00C8146A">
              <w:rPr>
                <w:rFonts w:cs="Times New Roman"/>
                <w:b/>
                <w:sz w:val="22"/>
              </w:rPr>
              <w:t>s</w:t>
            </w:r>
            <w:r w:rsidRPr="00C8146A">
              <w:rPr>
                <w:rFonts w:cs="Times New Roman"/>
                <w:b/>
                <w:sz w:val="22"/>
              </w:rPr>
              <w:t>)</w:t>
            </w:r>
          </w:p>
        </w:tc>
        <w:tc>
          <w:tcPr>
            <w:tcW w:w="576" w:type="pct"/>
            <w:shd w:val="clear" w:color="auto" w:fill="FFFFFF"/>
            <w:vAlign w:val="center"/>
          </w:tcPr>
          <w:p w14:paraId="379E5679" w14:textId="5FBF9DAD" w:rsidR="00310397" w:rsidRPr="00C8146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C8146A">
              <w:rPr>
                <w:rFonts w:cs="Times New Roman"/>
                <w:b/>
                <w:sz w:val="22"/>
              </w:rPr>
              <w:t>(10</w:t>
            </w:r>
            <w:r w:rsidRPr="00C8146A">
              <w:rPr>
                <w:rFonts w:cs="Times New Roman"/>
                <w:b/>
                <w:sz w:val="22"/>
                <w:vertAlign w:val="superscript"/>
              </w:rPr>
              <w:t>3</w:t>
            </w:r>
            <w:r w:rsidRPr="00C8146A">
              <w:rPr>
                <w:rFonts w:cs="Times New Roman"/>
                <w:b/>
                <w:sz w:val="22"/>
              </w:rPr>
              <w:t xml:space="preserve"> ton</w:t>
            </w:r>
            <w:r w:rsidR="00C53141" w:rsidRPr="00C8146A">
              <w:rPr>
                <w:rFonts w:cs="Times New Roman"/>
                <w:b/>
                <w:sz w:val="22"/>
              </w:rPr>
              <w:t>s</w:t>
            </w:r>
            <w:r w:rsidRPr="00C8146A">
              <w:rPr>
                <w:rFonts w:cs="Times New Roman"/>
                <w:b/>
                <w:sz w:val="22"/>
              </w:rPr>
              <w:t>)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50682A96" w14:textId="5510D9A7" w:rsidR="00310397" w:rsidRPr="00C8146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C8146A">
              <w:rPr>
                <w:rFonts w:cs="Times New Roman"/>
                <w:b/>
                <w:sz w:val="22"/>
              </w:rPr>
              <w:t>(10</w:t>
            </w:r>
            <w:r w:rsidRPr="00C8146A">
              <w:rPr>
                <w:rFonts w:cs="Times New Roman"/>
                <w:b/>
                <w:sz w:val="22"/>
                <w:vertAlign w:val="superscript"/>
              </w:rPr>
              <w:t>3</w:t>
            </w:r>
            <w:r w:rsidRPr="00C8146A">
              <w:rPr>
                <w:rFonts w:cs="Times New Roman"/>
                <w:b/>
                <w:sz w:val="22"/>
              </w:rPr>
              <w:t xml:space="preserve"> ton</w:t>
            </w:r>
            <w:r w:rsidR="00C53141" w:rsidRPr="00C8146A">
              <w:rPr>
                <w:rFonts w:cs="Times New Roman"/>
                <w:b/>
                <w:sz w:val="22"/>
              </w:rPr>
              <w:t>s</w:t>
            </w:r>
            <w:r w:rsidRPr="00C8146A">
              <w:rPr>
                <w:rFonts w:cs="Times New Roman"/>
                <w:b/>
                <w:sz w:val="22"/>
              </w:rPr>
              <w:t>)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47369309" w14:textId="027AB36A" w:rsidR="00310397" w:rsidRPr="00C8146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C8146A">
              <w:rPr>
                <w:rFonts w:cs="Times New Roman"/>
                <w:b/>
                <w:sz w:val="22"/>
              </w:rPr>
              <w:t>(10</w:t>
            </w:r>
            <w:r w:rsidRPr="00C8146A">
              <w:rPr>
                <w:rFonts w:cs="Times New Roman"/>
                <w:b/>
                <w:sz w:val="22"/>
                <w:vertAlign w:val="superscript"/>
              </w:rPr>
              <w:t>3</w:t>
            </w:r>
            <w:r w:rsidRPr="00C8146A">
              <w:rPr>
                <w:rFonts w:cs="Times New Roman"/>
                <w:b/>
                <w:sz w:val="22"/>
              </w:rPr>
              <w:t xml:space="preserve"> ton</w:t>
            </w:r>
            <w:r w:rsidR="00C53141" w:rsidRPr="00C8146A">
              <w:rPr>
                <w:rFonts w:cs="Times New Roman"/>
                <w:b/>
                <w:sz w:val="22"/>
              </w:rPr>
              <w:t>s</w:t>
            </w:r>
            <w:r w:rsidRPr="00C8146A">
              <w:rPr>
                <w:rFonts w:cs="Times New Roman"/>
                <w:b/>
                <w:sz w:val="22"/>
              </w:rPr>
              <w:t>)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13B3923E" w14:textId="38419185" w:rsidR="00310397" w:rsidRPr="00C8146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C8146A">
              <w:rPr>
                <w:rFonts w:cs="Times New Roman"/>
                <w:b/>
                <w:sz w:val="22"/>
              </w:rPr>
              <w:t>(10</w:t>
            </w:r>
            <w:r w:rsidRPr="00C8146A">
              <w:rPr>
                <w:rFonts w:cs="Times New Roman"/>
                <w:b/>
                <w:sz w:val="22"/>
                <w:vertAlign w:val="superscript"/>
              </w:rPr>
              <w:t>3</w:t>
            </w:r>
            <w:r w:rsidRPr="00C8146A">
              <w:rPr>
                <w:rFonts w:cs="Times New Roman"/>
                <w:b/>
                <w:sz w:val="22"/>
              </w:rPr>
              <w:t xml:space="preserve"> ton</w:t>
            </w:r>
            <w:r w:rsidR="00C53141" w:rsidRPr="00C8146A">
              <w:rPr>
                <w:rFonts w:cs="Times New Roman"/>
                <w:b/>
                <w:sz w:val="22"/>
              </w:rPr>
              <w:t>s</w:t>
            </w:r>
            <w:r w:rsidRPr="00C8146A">
              <w:rPr>
                <w:rFonts w:cs="Times New Roman"/>
                <w:b/>
                <w:sz w:val="22"/>
              </w:rPr>
              <w:t>)</w:t>
            </w:r>
          </w:p>
        </w:tc>
      </w:tr>
      <w:tr w:rsidR="00D476D0" w:rsidRPr="00C8146A" w14:paraId="2BD5D316" w14:textId="77777777" w:rsidTr="00D476D0">
        <w:tc>
          <w:tcPr>
            <w:tcW w:w="234" w:type="pct"/>
            <w:shd w:val="clear" w:color="auto" w:fill="FFFFFF"/>
            <w:vAlign w:val="center"/>
          </w:tcPr>
          <w:p w14:paraId="32A1CA57" w14:textId="77777777" w:rsidR="00310397" w:rsidRPr="00C8146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2.1</w:t>
            </w:r>
          </w:p>
        </w:tc>
        <w:tc>
          <w:tcPr>
            <w:tcW w:w="1219" w:type="pct"/>
            <w:shd w:val="clear" w:color="auto" w:fill="FFFFFF"/>
            <w:vAlign w:val="center"/>
          </w:tcPr>
          <w:p w14:paraId="03DC38DC" w14:textId="77777777" w:rsidR="00310397" w:rsidRPr="00C8146A" w:rsidRDefault="00310397" w:rsidP="00442B8D">
            <w:pPr>
              <w:spacing w:before="120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 xml:space="preserve">Khu </w:t>
            </w:r>
            <w:proofErr w:type="spellStart"/>
            <w:r w:rsidRPr="00C8146A">
              <w:rPr>
                <w:rFonts w:cs="Times New Roman"/>
                <w:sz w:val="22"/>
              </w:rPr>
              <w:t>vực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Gia </w:t>
            </w:r>
            <w:proofErr w:type="spellStart"/>
            <w:r w:rsidRPr="00C8146A">
              <w:rPr>
                <w:rFonts w:cs="Times New Roman"/>
                <w:sz w:val="22"/>
              </w:rPr>
              <w:t>Khâu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A, </w:t>
            </w:r>
            <w:proofErr w:type="spellStart"/>
            <w:r w:rsidRPr="00C8146A">
              <w:rPr>
                <w:rFonts w:cs="Times New Roman"/>
                <w:sz w:val="22"/>
              </w:rPr>
              <w:t>xã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</w:t>
            </w:r>
            <w:proofErr w:type="spellStart"/>
            <w:r w:rsidRPr="00C8146A">
              <w:rPr>
                <w:rFonts w:cs="Times New Roman"/>
                <w:sz w:val="22"/>
              </w:rPr>
              <w:t>Nậm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</w:t>
            </w:r>
            <w:proofErr w:type="spellStart"/>
            <w:r w:rsidRPr="00C8146A">
              <w:rPr>
                <w:rFonts w:cs="Times New Roman"/>
                <w:sz w:val="22"/>
              </w:rPr>
              <w:t>Chảy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, </w:t>
            </w:r>
            <w:proofErr w:type="spellStart"/>
            <w:r w:rsidRPr="00C8146A">
              <w:rPr>
                <w:rFonts w:cs="Times New Roman"/>
                <w:sz w:val="22"/>
              </w:rPr>
              <w:t>huyện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</w:t>
            </w:r>
            <w:proofErr w:type="spellStart"/>
            <w:r w:rsidRPr="00C8146A">
              <w:rPr>
                <w:rFonts w:cs="Times New Roman"/>
                <w:sz w:val="22"/>
              </w:rPr>
              <w:t>Mường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</w:t>
            </w:r>
            <w:proofErr w:type="spellStart"/>
            <w:r w:rsidRPr="00C8146A">
              <w:rPr>
                <w:rFonts w:cs="Times New Roman"/>
                <w:sz w:val="22"/>
              </w:rPr>
              <w:t>Khương</w:t>
            </w:r>
            <w:proofErr w:type="spellEnd"/>
          </w:p>
        </w:tc>
        <w:tc>
          <w:tcPr>
            <w:tcW w:w="295" w:type="pct"/>
            <w:shd w:val="clear" w:color="auto" w:fill="FFFFFF"/>
            <w:vAlign w:val="center"/>
          </w:tcPr>
          <w:p w14:paraId="327E0DD0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154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28E4BFC1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156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6A9D04C2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13</w:t>
            </w:r>
          </w:p>
        </w:tc>
        <w:tc>
          <w:tcPr>
            <w:tcW w:w="576" w:type="pct"/>
            <w:shd w:val="clear" w:color="auto" w:fill="FFFFFF"/>
            <w:vAlign w:val="center"/>
          </w:tcPr>
          <w:p w14:paraId="24CC88C7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12.5÷18.8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55A80F43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1÷1.5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2B5E566E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12.5÷18.8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5D2692AD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1÷1.5</w:t>
            </w:r>
          </w:p>
        </w:tc>
      </w:tr>
      <w:tr w:rsidR="00D476D0" w:rsidRPr="00C8146A" w14:paraId="6B581338" w14:textId="77777777" w:rsidTr="00D476D0">
        <w:tc>
          <w:tcPr>
            <w:tcW w:w="234" w:type="pct"/>
            <w:shd w:val="clear" w:color="auto" w:fill="FFFFFF"/>
            <w:vAlign w:val="center"/>
          </w:tcPr>
          <w:p w14:paraId="450FBD79" w14:textId="77777777" w:rsidR="00310397" w:rsidRPr="00C8146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2.2</w:t>
            </w:r>
          </w:p>
        </w:tc>
        <w:tc>
          <w:tcPr>
            <w:tcW w:w="1219" w:type="pct"/>
            <w:shd w:val="clear" w:color="auto" w:fill="FFFFFF"/>
            <w:vAlign w:val="center"/>
          </w:tcPr>
          <w:p w14:paraId="07E49391" w14:textId="77777777" w:rsidR="00310397" w:rsidRPr="00C8146A" w:rsidRDefault="00310397" w:rsidP="00442B8D">
            <w:pPr>
              <w:spacing w:before="120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 xml:space="preserve">Khu </w:t>
            </w:r>
            <w:proofErr w:type="spellStart"/>
            <w:r w:rsidRPr="00C8146A">
              <w:rPr>
                <w:rFonts w:cs="Times New Roman"/>
                <w:sz w:val="22"/>
              </w:rPr>
              <w:t>vực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</w:t>
            </w:r>
            <w:proofErr w:type="spellStart"/>
            <w:r w:rsidRPr="00C8146A">
              <w:rPr>
                <w:rFonts w:cs="Times New Roman"/>
                <w:sz w:val="22"/>
              </w:rPr>
              <w:t>Bản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</w:t>
            </w:r>
            <w:proofErr w:type="spellStart"/>
            <w:r w:rsidRPr="00C8146A">
              <w:rPr>
                <w:rFonts w:cs="Times New Roman"/>
                <w:sz w:val="22"/>
              </w:rPr>
              <w:t>Mế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; </w:t>
            </w:r>
            <w:proofErr w:type="spellStart"/>
            <w:r w:rsidRPr="00C8146A">
              <w:rPr>
                <w:rFonts w:cs="Times New Roman"/>
                <w:sz w:val="22"/>
              </w:rPr>
              <w:t>xã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</w:t>
            </w:r>
            <w:proofErr w:type="spellStart"/>
            <w:r w:rsidRPr="00C8146A">
              <w:rPr>
                <w:rFonts w:cs="Times New Roman"/>
                <w:sz w:val="22"/>
              </w:rPr>
              <w:t>Bản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</w:t>
            </w:r>
            <w:proofErr w:type="spellStart"/>
            <w:r w:rsidRPr="00C8146A">
              <w:rPr>
                <w:rFonts w:cs="Times New Roman"/>
                <w:sz w:val="22"/>
              </w:rPr>
              <w:t>Mế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, </w:t>
            </w:r>
            <w:proofErr w:type="spellStart"/>
            <w:r w:rsidRPr="00C8146A">
              <w:rPr>
                <w:rFonts w:cs="Times New Roman"/>
                <w:sz w:val="22"/>
              </w:rPr>
              <w:t>huyện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Si Ma Cai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66FDD586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12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32F56A32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100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0BF7C4F4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8</w:t>
            </w:r>
          </w:p>
        </w:tc>
        <w:tc>
          <w:tcPr>
            <w:tcW w:w="576" w:type="pct"/>
            <w:shd w:val="clear" w:color="auto" w:fill="FFFFFF"/>
            <w:vAlign w:val="center"/>
          </w:tcPr>
          <w:p w14:paraId="3B4B6E60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6.3÷12.5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57D63962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0.5÷1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50643CA4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6.3÷12.5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307749D4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0.5÷1</w:t>
            </w:r>
          </w:p>
        </w:tc>
      </w:tr>
      <w:tr w:rsidR="00D476D0" w:rsidRPr="00C8146A" w14:paraId="6653B14C" w14:textId="77777777" w:rsidTr="00D476D0">
        <w:tc>
          <w:tcPr>
            <w:tcW w:w="234" w:type="pct"/>
            <w:shd w:val="clear" w:color="auto" w:fill="FFFFFF"/>
            <w:vAlign w:val="center"/>
          </w:tcPr>
          <w:p w14:paraId="2CE636F1" w14:textId="77777777" w:rsidR="00310397" w:rsidRPr="00C8146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2.3</w:t>
            </w:r>
          </w:p>
        </w:tc>
        <w:tc>
          <w:tcPr>
            <w:tcW w:w="1219" w:type="pct"/>
            <w:shd w:val="clear" w:color="auto" w:fill="FFFFFF"/>
            <w:vAlign w:val="center"/>
          </w:tcPr>
          <w:p w14:paraId="16D68F19" w14:textId="77777777" w:rsidR="00310397" w:rsidRPr="00C8146A" w:rsidRDefault="00310397" w:rsidP="00442B8D">
            <w:pPr>
              <w:spacing w:before="120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 xml:space="preserve">Khu </w:t>
            </w:r>
            <w:proofErr w:type="spellStart"/>
            <w:r w:rsidRPr="00C8146A">
              <w:rPr>
                <w:rFonts w:cs="Times New Roman"/>
                <w:sz w:val="22"/>
              </w:rPr>
              <w:t>vực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</w:t>
            </w:r>
            <w:proofErr w:type="spellStart"/>
            <w:r w:rsidRPr="00C8146A">
              <w:rPr>
                <w:rFonts w:cs="Times New Roman"/>
                <w:sz w:val="22"/>
              </w:rPr>
              <w:t>Suối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</w:t>
            </w:r>
            <w:proofErr w:type="spellStart"/>
            <w:r w:rsidRPr="00C8146A">
              <w:rPr>
                <w:rFonts w:cs="Times New Roman"/>
                <w:sz w:val="22"/>
              </w:rPr>
              <w:t>Thầu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; </w:t>
            </w:r>
            <w:proofErr w:type="spellStart"/>
            <w:r w:rsidRPr="00C8146A">
              <w:rPr>
                <w:rFonts w:cs="Times New Roman"/>
                <w:sz w:val="22"/>
              </w:rPr>
              <w:t>xã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</w:t>
            </w:r>
            <w:proofErr w:type="spellStart"/>
            <w:r w:rsidRPr="00C8146A">
              <w:rPr>
                <w:rFonts w:cs="Times New Roman"/>
                <w:sz w:val="22"/>
              </w:rPr>
              <w:t>Bản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Sen </w:t>
            </w:r>
            <w:proofErr w:type="spellStart"/>
            <w:r w:rsidRPr="00C8146A">
              <w:rPr>
                <w:rFonts w:cs="Times New Roman"/>
                <w:sz w:val="22"/>
              </w:rPr>
              <w:t>và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</w:t>
            </w:r>
            <w:proofErr w:type="spellStart"/>
            <w:r w:rsidRPr="00C8146A">
              <w:rPr>
                <w:rFonts w:cs="Times New Roman"/>
                <w:sz w:val="22"/>
              </w:rPr>
              <w:t>xã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</w:t>
            </w:r>
            <w:proofErr w:type="spellStart"/>
            <w:r w:rsidRPr="00C8146A">
              <w:rPr>
                <w:rFonts w:cs="Times New Roman"/>
                <w:sz w:val="22"/>
              </w:rPr>
              <w:t>Lùng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Vai, </w:t>
            </w:r>
            <w:proofErr w:type="spellStart"/>
            <w:r w:rsidRPr="00C8146A">
              <w:rPr>
                <w:rFonts w:cs="Times New Roman"/>
                <w:sz w:val="22"/>
              </w:rPr>
              <w:t>huyện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</w:t>
            </w:r>
            <w:proofErr w:type="spellStart"/>
            <w:r w:rsidRPr="00C8146A">
              <w:rPr>
                <w:rFonts w:cs="Times New Roman"/>
                <w:sz w:val="22"/>
              </w:rPr>
              <w:t>Mường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</w:t>
            </w:r>
            <w:proofErr w:type="spellStart"/>
            <w:r w:rsidRPr="00C8146A">
              <w:rPr>
                <w:rFonts w:cs="Times New Roman"/>
                <w:sz w:val="22"/>
              </w:rPr>
              <w:t>Khương</w:t>
            </w:r>
            <w:proofErr w:type="spellEnd"/>
          </w:p>
        </w:tc>
        <w:tc>
          <w:tcPr>
            <w:tcW w:w="295" w:type="pct"/>
            <w:shd w:val="clear" w:color="auto" w:fill="FFFFFF"/>
            <w:vAlign w:val="center"/>
          </w:tcPr>
          <w:p w14:paraId="403C79DD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70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6B1BED92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188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2975F586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15</w:t>
            </w:r>
          </w:p>
        </w:tc>
        <w:tc>
          <w:tcPr>
            <w:tcW w:w="576" w:type="pct"/>
            <w:shd w:val="clear" w:color="auto" w:fill="FFFFFF"/>
            <w:vAlign w:val="center"/>
          </w:tcPr>
          <w:p w14:paraId="2D58D658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12.5÷18.8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4423BE71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1÷1.5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2A4DD20A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12.5÷18.8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067F8D12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1÷1.5</w:t>
            </w:r>
          </w:p>
        </w:tc>
      </w:tr>
      <w:tr w:rsidR="00D476D0" w:rsidRPr="00C8146A" w14:paraId="583124F9" w14:textId="77777777" w:rsidTr="00D476D0">
        <w:tc>
          <w:tcPr>
            <w:tcW w:w="234" w:type="pct"/>
            <w:shd w:val="clear" w:color="auto" w:fill="FFFFFF"/>
            <w:vAlign w:val="center"/>
          </w:tcPr>
          <w:p w14:paraId="33C58E92" w14:textId="77777777" w:rsidR="00310397" w:rsidRPr="00C8146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C8146A">
              <w:rPr>
                <w:rFonts w:cs="Times New Roman"/>
                <w:b/>
                <w:sz w:val="22"/>
              </w:rPr>
              <w:t>3</w:t>
            </w:r>
          </w:p>
        </w:tc>
        <w:tc>
          <w:tcPr>
            <w:tcW w:w="1219" w:type="pct"/>
            <w:shd w:val="clear" w:color="auto" w:fill="FFFFFF"/>
            <w:vAlign w:val="center"/>
          </w:tcPr>
          <w:p w14:paraId="3CFB4856" w14:textId="77777777" w:rsidR="00310397" w:rsidRPr="00C8146A" w:rsidRDefault="00310397" w:rsidP="00442B8D">
            <w:pPr>
              <w:spacing w:before="120"/>
              <w:rPr>
                <w:rFonts w:cs="Times New Roman"/>
                <w:b/>
                <w:sz w:val="22"/>
              </w:rPr>
            </w:pPr>
            <w:r w:rsidRPr="00C8146A">
              <w:rPr>
                <w:rFonts w:cs="Times New Roman"/>
                <w:b/>
                <w:sz w:val="22"/>
              </w:rPr>
              <w:t xml:space="preserve">Iron 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0F12E828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14:paraId="636102FF" w14:textId="7F324608" w:rsidR="00310397" w:rsidRPr="00C8146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C8146A">
              <w:rPr>
                <w:rFonts w:cs="Times New Roman"/>
                <w:b/>
                <w:sz w:val="22"/>
              </w:rPr>
              <w:t>(10</w:t>
            </w:r>
            <w:r w:rsidRPr="00C8146A">
              <w:rPr>
                <w:rFonts w:cs="Times New Roman"/>
                <w:b/>
                <w:sz w:val="22"/>
                <w:vertAlign w:val="superscript"/>
              </w:rPr>
              <w:t>3</w:t>
            </w:r>
            <w:r w:rsidRPr="00C8146A">
              <w:rPr>
                <w:rFonts w:cs="Times New Roman"/>
                <w:b/>
                <w:sz w:val="22"/>
              </w:rPr>
              <w:t xml:space="preserve"> ton</w:t>
            </w:r>
            <w:r w:rsidR="00C53141" w:rsidRPr="00C8146A">
              <w:rPr>
                <w:rFonts w:cs="Times New Roman"/>
                <w:b/>
                <w:sz w:val="22"/>
              </w:rPr>
              <w:t>s</w:t>
            </w:r>
            <w:r w:rsidRPr="00C8146A">
              <w:rPr>
                <w:rFonts w:cs="Times New Roman"/>
                <w:b/>
                <w:sz w:val="22"/>
              </w:rPr>
              <w:t>)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1BBCE0E2" w14:textId="46B5AED2" w:rsidR="00310397" w:rsidRPr="00C8146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C8146A">
              <w:rPr>
                <w:rFonts w:cs="Times New Roman"/>
                <w:b/>
                <w:sz w:val="22"/>
              </w:rPr>
              <w:t>(10</w:t>
            </w:r>
            <w:r w:rsidRPr="00C8146A">
              <w:rPr>
                <w:rFonts w:cs="Times New Roman"/>
                <w:b/>
                <w:sz w:val="22"/>
                <w:vertAlign w:val="superscript"/>
              </w:rPr>
              <w:t>3</w:t>
            </w:r>
            <w:r w:rsidRPr="00C8146A">
              <w:rPr>
                <w:rFonts w:cs="Times New Roman"/>
                <w:b/>
                <w:sz w:val="22"/>
              </w:rPr>
              <w:t xml:space="preserve"> ton</w:t>
            </w:r>
            <w:r w:rsidR="00C53141" w:rsidRPr="00C8146A">
              <w:rPr>
                <w:rFonts w:cs="Times New Roman"/>
                <w:b/>
                <w:sz w:val="22"/>
              </w:rPr>
              <w:t>s</w:t>
            </w:r>
            <w:r w:rsidRPr="00C8146A">
              <w:rPr>
                <w:rFonts w:cs="Times New Roman"/>
                <w:b/>
                <w:sz w:val="22"/>
              </w:rPr>
              <w:t>)</w:t>
            </w:r>
          </w:p>
        </w:tc>
        <w:tc>
          <w:tcPr>
            <w:tcW w:w="576" w:type="pct"/>
            <w:shd w:val="clear" w:color="auto" w:fill="FFFFFF"/>
            <w:vAlign w:val="center"/>
          </w:tcPr>
          <w:p w14:paraId="380BF553" w14:textId="43008954" w:rsidR="00310397" w:rsidRPr="00C8146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C8146A">
              <w:rPr>
                <w:rFonts w:cs="Times New Roman"/>
                <w:b/>
                <w:sz w:val="22"/>
              </w:rPr>
              <w:t>(10</w:t>
            </w:r>
            <w:r w:rsidRPr="00C8146A">
              <w:rPr>
                <w:rFonts w:cs="Times New Roman"/>
                <w:b/>
                <w:sz w:val="22"/>
                <w:vertAlign w:val="superscript"/>
              </w:rPr>
              <w:t>3</w:t>
            </w:r>
            <w:r w:rsidRPr="00C8146A">
              <w:rPr>
                <w:rFonts w:cs="Times New Roman"/>
                <w:b/>
                <w:sz w:val="22"/>
              </w:rPr>
              <w:t xml:space="preserve"> ton</w:t>
            </w:r>
            <w:r w:rsidR="00C53141" w:rsidRPr="00C8146A">
              <w:rPr>
                <w:rFonts w:cs="Times New Roman"/>
                <w:b/>
                <w:sz w:val="22"/>
              </w:rPr>
              <w:t>s</w:t>
            </w:r>
            <w:r w:rsidRPr="00C8146A">
              <w:rPr>
                <w:rFonts w:cs="Times New Roman"/>
                <w:b/>
                <w:sz w:val="22"/>
              </w:rPr>
              <w:t>)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3DCF45F9" w14:textId="06A12998" w:rsidR="00310397" w:rsidRPr="00C8146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C8146A">
              <w:rPr>
                <w:rFonts w:cs="Times New Roman"/>
                <w:b/>
                <w:sz w:val="22"/>
              </w:rPr>
              <w:t>(10</w:t>
            </w:r>
            <w:r w:rsidRPr="00C8146A">
              <w:rPr>
                <w:rFonts w:cs="Times New Roman"/>
                <w:b/>
                <w:sz w:val="22"/>
                <w:vertAlign w:val="superscript"/>
              </w:rPr>
              <w:t>3</w:t>
            </w:r>
            <w:r w:rsidRPr="00C8146A">
              <w:rPr>
                <w:rFonts w:cs="Times New Roman"/>
                <w:b/>
                <w:sz w:val="22"/>
              </w:rPr>
              <w:t xml:space="preserve"> ton</w:t>
            </w:r>
            <w:r w:rsidR="00C53141" w:rsidRPr="00C8146A">
              <w:rPr>
                <w:rFonts w:cs="Times New Roman"/>
                <w:b/>
                <w:sz w:val="22"/>
              </w:rPr>
              <w:t>s</w:t>
            </w:r>
            <w:r w:rsidRPr="00C8146A">
              <w:rPr>
                <w:rFonts w:cs="Times New Roman"/>
                <w:b/>
                <w:sz w:val="22"/>
              </w:rPr>
              <w:t>)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53BC2C9C" w14:textId="6FC56A08" w:rsidR="00310397" w:rsidRPr="00C8146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C8146A">
              <w:rPr>
                <w:rFonts w:cs="Times New Roman"/>
                <w:b/>
                <w:sz w:val="22"/>
              </w:rPr>
              <w:t>(10</w:t>
            </w:r>
            <w:r w:rsidRPr="00C8146A">
              <w:rPr>
                <w:rFonts w:cs="Times New Roman"/>
                <w:b/>
                <w:sz w:val="22"/>
                <w:vertAlign w:val="superscript"/>
              </w:rPr>
              <w:t>3</w:t>
            </w:r>
            <w:r w:rsidRPr="00C8146A">
              <w:rPr>
                <w:rFonts w:cs="Times New Roman"/>
                <w:b/>
                <w:sz w:val="22"/>
              </w:rPr>
              <w:t xml:space="preserve"> ton</w:t>
            </w:r>
            <w:r w:rsidR="00C53141" w:rsidRPr="00C8146A">
              <w:rPr>
                <w:rFonts w:cs="Times New Roman"/>
                <w:b/>
                <w:sz w:val="22"/>
              </w:rPr>
              <w:t>s</w:t>
            </w:r>
            <w:r w:rsidRPr="00C8146A">
              <w:rPr>
                <w:rFonts w:cs="Times New Roman"/>
                <w:b/>
                <w:sz w:val="22"/>
              </w:rPr>
              <w:t>)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75083DA0" w14:textId="0381AF7E" w:rsidR="00310397" w:rsidRPr="00C8146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C8146A">
              <w:rPr>
                <w:rFonts w:cs="Times New Roman"/>
                <w:b/>
                <w:sz w:val="22"/>
              </w:rPr>
              <w:t>(10</w:t>
            </w:r>
            <w:r w:rsidRPr="00C8146A">
              <w:rPr>
                <w:rFonts w:cs="Times New Roman"/>
                <w:b/>
                <w:sz w:val="22"/>
                <w:vertAlign w:val="superscript"/>
              </w:rPr>
              <w:t>3</w:t>
            </w:r>
            <w:r w:rsidRPr="00C8146A">
              <w:rPr>
                <w:rFonts w:cs="Times New Roman"/>
                <w:b/>
                <w:sz w:val="22"/>
              </w:rPr>
              <w:t xml:space="preserve"> ton</w:t>
            </w:r>
            <w:r w:rsidR="00C53141" w:rsidRPr="00C8146A">
              <w:rPr>
                <w:rFonts w:cs="Times New Roman"/>
                <w:b/>
                <w:sz w:val="22"/>
              </w:rPr>
              <w:t>s</w:t>
            </w:r>
            <w:r w:rsidRPr="00C8146A">
              <w:rPr>
                <w:rFonts w:cs="Times New Roman"/>
                <w:b/>
                <w:sz w:val="22"/>
              </w:rPr>
              <w:t>)</w:t>
            </w:r>
          </w:p>
        </w:tc>
      </w:tr>
      <w:tr w:rsidR="00D476D0" w:rsidRPr="00C8146A" w14:paraId="3C19CE45" w14:textId="77777777" w:rsidTr="00D476D0">
        <w:tc>
          <w:tcPr>
            <w:tcW w:w="234" w:type="pct"/>
            <w:shd w:val="clear" w:color="auto" w:fill="FFFFFF"/>
            <w:vAlign w:val="center"/>
          </w:tcPr>
          <w:p w14:paraId="70645C6A" w14:textId="77777777" w:rsidR="00310397" w:rsidRPr="00C8146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3.1</w:t>
            </w:r>
          </w:p>
        </w:tc>
        <w:tc>
          <w:tcPr>
            <w:tcW w:w="1219" w:type="pct"/>
            <w:shd w:val="clear" w:color="auto" w:fill="FFFFFF"/>
            <w:vAlign w:val="center"/>
          </w:tcPr>
          <w:p w14:paraId="553A474B" w14:textId="77777777" w:rsidR="00310397" w:rsidRPr="00C8146A" w:rsidRDefault="00310397" w:rsidP="00442B8D">
            <w:pPr>
              <w:spacing w:before="120"/>
              <w:rPr>
                <w:rFonts w:cs="Times New Roman"/>
                <w:sz w:val="22"/>
              </w:rPr>
            </w:pPr>
            <w:proofErr w:type="spellStart"/>
            <w:r w:rsidRPr="00C8146A">
              <w:rPr>
                <w:rFonts w:cs="Times New Roman"/>
                <w:sz w:val="22"/>
              </w:rPr>
              <w:t>Mỏ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</w:t>
            </w:r>
            <w:proofErr w:type="spellStart"/>
            <w:r w:rsidRPr="00C8146A">
              <w:rPr>
                <w:rFonts w:cs="Times New Roman"/>
                <w:sz w:val="22"/>
              </w:rPr>
              <w:t>Kíp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</w:t>
            </w:r>
            <w:proofErr w:type="spellStart"/>
            <w:r w:rsidRPr="00C8146A">
              <w:rPr>
                <w:rFonts w:cs="Times New Roman"/>
                <w:sz w:val="22"/>
              </w:rPr>
              <w:t>Tước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, </w:t>
            </w:r>
            <w:proofErr w:type="spellStart"/>
            <w:r w:rsidRPr="00C8146A">
              <w:rPr>
                <w:rFonts w:cs="Times New Roman"/>
                <w:sz w:val="22"/>
              </w:rPr>
              <w:t>Hợp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</w:t>
            </w:r>
            <w:proofErr w:type="spellStart"/>
            <w:r w:rsidRPr="00C8146A">
              <w:rPr>
                <w:rFonts w:cs="Times New Roman"/>
                <w:sz w:val="22"/>
              </w:rPr>
              <w:t>ThànhWard</w:t>
            </w:r>
            <w:proofErr w:type="spellEnd"/>
            <w:r w:rsidRPr="00C8146A">
              <w:rPr>
                <w:rFonts w:cs="Times New Roman"/>
                <w:sz w:val="22"/>
              </w:rPr>
              <w:t>, Lao Cai City (being licensed)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37CDDA98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8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6F47C498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1,000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2F4DF115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5C2681D4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121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4C4F7BA1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2046B29F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533F3D26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C8146A" w14:paraId="7D37E99C" w14:textId="77777777" w:rsidTr="00D476D0">
        <w:tc>
          <w:tcPr>
            <w:tcW w:w="234" w:type="pct"/>
            <w:shd w:val="clear" w:color="auto" w:fill="FFFFFF"/>
            <w:vAlign w:val="center"/>
          </w:tcPr>
          <w:p w14:paraId="450B0362" w14:textId="77777777" w:rsidR="00310397" w:rsidRPr="00C8146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lastRenderedPageBreak/>
              <w:t>3.2</w:t>
            </w:r>
          </w:p>
        </w:tc>
        <w:tc>
          <w:tcPr>
            <w:tcW w:w="1219" w:type="pct"/>
            <w:shd w:val="clear" w:color="auto" w:fill="FFFFFF"/>
            <w:vAlign w:val="center"/>
          </w:tcPr>
          <w:p w14:paraId="528DAA08" w14:textId="77777777" w:rsidR="00310397" w:rsidRPr="00C8146A" w:rsidRDefault="00310397" w:rsidP="00442B8D">
            <w:pPr>
              <w:spacing w:before="120"/>
              <w:rPr>
                <w:rFonts w:cs="Times New Roman"/>
                <w:sz w:val="22"/>
              </w:rPr>
            </w:pPr>
            <w:proofErr w:type="spellStart"/>
            <w:r w:rsidRPr="00C8146A">
              <w:rPr>
                <w:rFonts w:cs="Times New Roman"/>
                <w:sz w:val="22"/>
              </w:rPr>
              <w:t>Mỏ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</w:t>
            </w:r>
            <w:proofErr w:type="spellStart"/>
            <w:r w:rsidRPr="00C8146A">
              <w:rPr>
                <w:rFonts w:cs="Times New Roman"/>
                <w:sz w:val="22"/>
              </w:rPr>
              <w:t>Làng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Vinh-</w:t>
            </w:r>
            <w:proofErr w:type="spellStart"/>
            <w:r w:rsidRPr="00C8146A">
              <w:rPr>
                <w:rFonts w:cs="Times New Roman"/>
                <w:sz w:val="22"/>
              </w:rPr>
              <w:t>Làng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</w:t>
            </w:r>
            <w:proofErr w:type="spellStart"/>
            <w:r w:rsidRPr="00C8146A">
              <w:rPr>
                <w:rFonts w:cs="Times New Roman"/>
                <w:sz w:val="22"/>
              </w:rPr>
              <w:t>Cọ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, Võ Lao and Văn Sơn Wards, Văn </w:t>
            </w:r>
            <w:proofErr w:type="spellStart"/>
            <w:r w:rsidRPr="00C8146A">
              <w:rPr>
                <w:rFonts w:cs="Times New Roman"/>
                <w:sz w:val="22"/>
              </w:rPr>
              <w:t>Bàn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District (being licensed)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1FC0D02C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128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42FEE49A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14,711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4794BFC3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308D712F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480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3D3BEDA5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3F18970D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480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2D67ABD6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C8146A" w14:paraId="069BE1D9" w14:textId="77777777" w:rsidTr="00D476D0">
        <w:tc>
          <w:tcPr>
            <w:tcW w:w="234" w:type="pct"/>
            <w:shd w:val="clear" w:color="auto" w:fill="FFFFFF"/>
            <w:vAlign w:val="center"/>
          </w:tcPr>
          <w:p w14:paraId="650A00B4" w14:textId="77777777" w:rsidR="00310397" w:rsidRPr="00C8146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3.3</w:t>
            </w:r>
          </w:p>
        </w:tc>
        <w:tc>
          <w:tcPr>
            <w:tcW w:w="1219" w:type="pct"/>
            <w:shd w:val="clear" w:color="auto" w:fill="FFFFFF"/>
            <w:vAlign w:val="center"/>
          </w:tcPr>
          <w:p w14:paraId="4BC9DD1F" w14:textId="77777777" w:rsidR="00310397" w:rsidRPr="00C8146A" w:rsidRDefault="00310397" w:rsidP="00442B8D">
            <w:pPr>
              <w:spacing w:before="120"/>
              <w:rPr>
                <w:rFonts w:cs="Times New Roman"/>
                <w:sz w:val="22"/>
              </w:rPr>
            </w:pPr>
            <w:proofErr w:type="spellStart"/>
            <w:r w:rsidRPr="00C8146A">
              <w:rPr>
                <w:rFonts w:cs="Times New Roman"/>
                <w:sz w:val="22"/>
              </w:rPr>
              <w:t>Mỏ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Ba </w:t>
            </w:r>
            <w:proofErr w:type="spellStart"/>
            <w:r w:rsidRPr="00C8146A">
              <w:rPr>
                <w:rFonts w:cs="Times New Roman"/>
                <w:sz w:val="22"/>
              </w:rPr>
              <w:t>Hòn-Làng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</w:t>
            </w:r>
            <w:proofErr w:type="spellStart"/>
            <w:r w:rsidRPr="00C8146A">
              <w:rPr>
                <w:rFonts w:cs="Times New Roman"/>
                <w:sz w:val="22"/>
              </w:rPr>
              <w:t>Lếch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Sơn </w:t>
            </w:r>
            <w:proofErr w:type="spellStart"/>
            <w:r w:rsidRPr="00C8146A">
              <w:rPr>
                <w:rFonts w:cs="Times New Roman"/>
                <w:sz w:val="22"/>
              </w:rPr>
              <w:t>Thủy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Ward, Văn </w:t>
            </w:r>
            <w:proofErr w:type="spellStart"/>
            <w:r w:rsidRPr="00C8146A">
              <w:rPr>
                <w:rFonts w:cs="Times New Roman"/>
                <w:sz w:val="22"/>
              </w:rPr>
              <w:t>Bàn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District (being licensed)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1A34BF09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68,1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74918EC3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8,313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0F1ECE85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2BE58B93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745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20285647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4682AD65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1E42E019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C8146A" w14:paraId="7961F3A9" w14:textId="77777777" w:rsidTr="00D476D0">
        <w:tc>
          <w:tcPr>
            <w:tcW w:w="234" w:type="pct"/>
            <w:shd w:val="clear" w:color="auto" w:fill="FFFFFF"/>
            <w:vAlign w:val="center"/>
          </w:tcPr>
          <w:p w14:paraId="2533EF3E" w14:textId="77777777" w:rsidR="00310397" w:rsidRPr="00C8146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3.4</w:t>
            </w:r>
          </w:p>
        </w:tc>
        <w:tc>
          <w:tcPr>
            <w:tcW w:w="1219" w:type="pct"/>
            <w:shd w:val="clear" w:color="auto" w:fill="FFFFFF"/>
            <w:vAlign w:val="center"/>
          </w:tcPr>
          <w:p w14:paraId="546DD3D8" w14:textId="77777777" w:rsidR="00310397" w:rsidRPr="00C8146A" w:rsidRDefault="00310397" w:rsidP="00442B8D">
            <w:pPr>
              <w:spacing w:before="120"/>
              <w:rPr>
                <w:rFonts w:cs="Times New Roman"/>
                <w:sz w:val="22"/>
              </w:rPr>
            </w:pPr>
            <w:proofErr w:type="spellStart"/>
            <w:r w:rsidRPr="00C8146A">
              <w:rPr>
                <w:rFonts w:cs="Times New Roman"/>
                <w:sz w:val="22"/>
              </w:rPr>
              <w:t>Mỏ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Đông Nam </w:t>
            </w:r>
            <w:proofErr w:type="spellStart"/>
            <w:r w:rsidRPr="00C8146A">
              <w:rPr>
                <w:rFonts w:cs="Times New Roman"/>
                <w:sz w:val="22"/>
              </w:rPr>
              <w:t>Làng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</w:t>
            </w:r>
            <w:proofErr w:type="spellStart"/>
            <w:r w:rsidRPr="00C8146A">
              <w:rPr>
                <w:rFonts w:cs="Times New Roman"/>
                <w:sz w:val="22"/>
              </w:rPr>
              <w:t>Lếch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, Sơn </w:t>
            </w:r>
            <w:proofErr w:type="spellStart"/>
            <w:r w:rsidRPr="00C8146A">
              <w:rPr>
                <w:rFonts w:cs="Times New Roman"/>
                <w:sz w:val="22"/>
              </w:rPr>
              <w:t>Thủy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and  </w:t>
            </w:r>
            <w:proofErr w:type="spellStart"/>
            <w:r w:rsidRPr="00C8146A">
              <w:rPr>
                <w:rFonts w:cs="Times New Roman"/>
                <w:sz w:val="22"/>
              </w:rPr>
              <w:t>Chiềng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Ken Wards, Văn </w:t>
            </w:r>
            <w:proofErr w:type="spellStart"/>
            <w:r w:rsidRPr="00C8146A">
              <w:rPr>
                <w:rFonts w:cs="Times New Roman"/>
                <w:sz w:val="22"/>
              </w:rPr>
              <w:t>Bàn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District (being licensed)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1464F9C3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64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00CE5DB9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4,146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07EE384F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58F2E7B8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248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9B06BF3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002A333B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248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6DFC0BEA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C8146A" w14:paraId="0DFC4315" w14:textId="77777777" w:rsidTr="00D476D0">
        <w:tc>
          <w:tcPr>
            <w:tcW w:w="234" w:type="pct"/>
            <w:shd w:val="clear" w:color="auto" w:fill="FFFFFF"/>
            <w:vAlign w:val="center"/>
          </w:tcPr>
          <w:p w14:paraId="3DCD98F3" w14:textId="77777777" w:rsidR="00310397" w:rsidRPr="00C8146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3.5</w:t>
            </w:r>
          </w:p>
        </w:tc>
        <w:tc>
          <w:tcPr>
            <w:tcW w:w="1219" w:type="pct"/>
            <w:shd w:val="clear" w:color="auto" w:fill="FFFFFF"/>
            <w:vAlign w:val="center"/>
          </w:tcPr>
          <w:p w14:paraId="1371742D" w14:textId="77777777" w:rsidR="00310397" w:rsidRPr="00C8146A" w:rsidRDefault="00310397" w:rsidP="00442B8D">
            <w:pPr>
              <w:spacing w:before="120"/>
              <w:rPr>
                <w:rFonts w:cs="Times New Roman"/>
                <w:sz w:val="22"/>
              </w:rPr>
            </w:pPr>
            <w:proofErr w:type="spellStart"/>
            <w:r w:rsidRPr="00C8146A">
              <w:rPr>
                <w:rFonts w:cs="Times New Roman"/>
                <w:sz w:val="22"/>
              </w:rPr>
              <w:t>Mỏ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Quý Xa, Sơn </w:t>
            </w:r>
            <w:proofErr w:type="spellStart"/>
            <w:r w:rsidRPr="00C8146A">
              <w:rPr>
                <w:rFonts w:cs="Times New Roman"/>
                <w:sz w:val="22"/>
              </w:rPr>
              <w:t>Thủy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Ward, Văn </w:t>
            </w:r>
            <w:proofErr w:type="spellStart"/>
            <w:r w:rsidRPr="00C8146A">
              <w:rPr>
                <w:rFonts w:cs="Times New Roman"/>
                <w:sz w:val="22"/>
              </w:rPr>
              <w:t>Bàn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District (to be licensed)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0282AA48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81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69CB4E04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94,873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377CE2B2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4D119F14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100÷125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3810A8FE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722FF33C" w14:textId="77777777" w:rsidR="00310397" w:rsidRPr="00D476D0" w:rsidRDefault="00310397" w:rsidP="00442B8D">
            <w:pPr>
              <w:spacing w:before="120"/>
              <w:jc w:val="right"/>
              <w:rPr>
                <w:rFonts w:cs="Times New Roman"/>
                <w:sz w:val="21"/>
                <w:szCs w:val="21"/>
              </w:rPr>
            </w:pPr>
            <w:r w:rsidRPr="00D476D0">
              <w:rPr>
                <w:rFonts w:cs="Times New Roman"/>
                <w:sz w:val="21"/>
                <w:szCs w:val="21"/>
              </w:rPr>
              <w:t>3,000÷5,000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34933245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3,000÷5,000</w:t>
            </w:r>
          </w:p>
        </w:tc>
      </w:tr>
      <w:tr w:rsidR="00D476D0" w:rsidRPr="00C8146A" w14:paraId="01F5FF42" w14:textId="77777777" w:rsidTr="00D476D0">
        <w:tc>
          <w:tcPr>
            <w:tcW w:w="234" w:type="pct"/>
            <w:shd w:val="clear" w:color="auto" w:fill="FFFFFF"/>
            <w:vAlign w:val="center"/>
          </w:tcPr>
          <w:p w14:paraId="21A63115" w14:textId="77777777" w:rsidR="00310397" w:rsidRPr="00C8146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3.6</w:t>
            </w:r>
          </w:p>
        </w:tc>
        <w:tc>
          <w:tcPr>
            <w:tcW w:w="1219" w:type="pct"/>
            <w:shd w:val="clear" w:color="auto" w:fill="FFFFFF"/>
            <w:vAlign w:val="center"/>
          </w:tcPr>
          <w:p w14:paraId="7FB5ABCC" w14:textId="77777777" w:rsidR="00310397" w:rsidRPr="00C8146A" w:rsidRDefault="00310397" w:rsidP="00442B8D">
            <w:pPr>
              <w:spacing w:before="120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 xml:space="preserve">Khai </w:t>
            </w:r>
            <w:proofErr w:type="spellStart"/>
            <w:r w:rsidRPr="00C8146A">
              <w:rPr>
                <w:rFonts w:cs="Times New Roman"/>
                <w:sz w:val="22"/>
              </w:rPr>
              <w:t>thác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</w:t>
            </w:r>
            <w:proofErr w:type="spellStart"/>
            <w:r w:rsidRPr="00C8146A">
              <w:rPr>
                <w:rFonts w:cs="Times New Roman"/>
                <w:sz w:val="22"/>
              </w:rPr>
              <w:t>mở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</w:t>
            </w:r>
            <w:proofErr w:type="spellStart"/>
            <w:r w:rsidRPr="00C8146A">
              <w:rPr>
                <w:rFonts w:cs="Times New Roman"/>
                <w:sz w:val="22"/>
              </w:rPr>
              <w:t>rộng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</w:t>
            </w:r>
            <w:proofErr w:type="spellStart"/>
            <w:r w:rsidRPr="00C8146A">
              <w:rPr>
                <w:rFonts w:cs="Times New Roman"/>
                <w:sz w:val="22"/>
              </w:rPr>
              <w:t>mỏ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</w:t>
            </w:r>
            <w:proofErr w:type="spellStart"/>
            <w:r w:rsidRPr="00C8146A">
              <w:rPr>
                <w:rFonts w:cs="Times New Roman"/>
                <w:sz w:val="22"/>
              </w:rPr>
              <w:t>sắt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</w:t>
            </w:r>
            <w:proofErr w:type="spellStart"/>
            <w:r w:rsidRPr="00C8146A">
              <w:rPr>
                <w:rFonts w:cs="Times New Roman"/>
                <w:sz w:val="22"/>
              </w:rPr>
              <w:t>Kíp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</w:t>
            </w:r>
            <w:proofErr w:type="spellStart"/>
            <w:r w:rsidRPr="00C8146A">
              <w:rPr>
                <w:rFonts w:cs="Times New Roman"/>
                <w:sz w:val="22"/>
              </w:rPr>
              <w:t>Tước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</w:t>
            </w:r>
            <w:proofErr w:type="spellStart"/>
            <w:r w:rsidRPr="00C8146A">
              <w:rPr>
                <w:rFonts w:cs="Times New Roman"/>
                <w:sz w:val="22"/>
              </w:rPr>
              <w:t>Hợp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</w:t>
            </w:r>
            <w:proofErr w:type="spellStart"/>
            <w:r w:rsidRPr="00C8146A">
              <w:rPr>
                <w:rFonts w:cs="Times New Roman"/>
                <w:sz w:val="22"/>
              </w:rPr>
              <w:t>ThànhWard</w:t>
            </w:r>
            <w:proofErr w:type="spellEnd"/>
            <w:r w:rsidRPr="00C8146A">
              <w:rPr>
                <w:rFonts w:cs="Times New Roman"/>
                <w:sz w:val="22"/>
              </w:rPr>
              <w:t>, Lao Cai City (to be licensed)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778CA1A6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20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692256E9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1,000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656D215A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26A56B70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150÷200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33177730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26443B90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100÷125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22ADD5F6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100÷125</w:t>
            </w:r>
          </w:p>
        </w:tc>
      </w:tr>
      <w:tr w:rsidR="00D476D0" w:rsidRPr="00C8146A" w14:paraId="6893F3B4" w14:textId="77777777" w:rsidTr="00D476D0">
        <w:tc>
          <w:tcPr>
            <w:tcW w:w="234" w:type="pct"/>
            <w:shd w:val="clear" w:color="auto" w:fill="FFFFFF"/>
            <w:vAlign w:val="center"/>
          </w:tcPr>
          <w:p w14:paraId="554E45FE" w14:textId="77777777" w:rsidR="00310397" w:rsidRPr="00C8146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3.7</w:t>
            </w:r>
          </w:p>
        </w:tc>
        <w:tc>
          <w:tcPr>
            <w:tcW w:w="1219" w:type="pct"/>
            <w:shd w:val="clear" w:color="auto" w:fill="FFFFFF"/>
            <w:vAlign w:val="center"/>
          </w:tcPr>
          <w:p w14:paraId="36DFF1E6" w14:textId="77777777" w:rsidR="00310397" w:rsidRPr="00C8146A" w:rsidRDefault="00310397" w:rsidP="00442B8D">
            <w:pPr>
              <w:spacing w:before="120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 xml:space="preserve">Khu Đông </w:t>
            </w:r>
            <w:proofErr w:type="spellStart"/>
            <w:r w:rsidRPr="00C8146A">
              <w:rPr>
                <w:rFonts w:cs="Times New Roman"/>
                <w:sz w:val="22"/>
              </w:rPr>
              <w:t>và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</w:t>
            </w:r>
            <w:proofErr w:type="spellStart"/>
            <w:r w:rsidRPr="00C8146A">
              <w:rPr>
                <w:rFonts w:cs="Times New Roman"/>
                <w:sz w:val="22"/>
              </w:rPr>
              <w:t>khu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Bắc </w:t>
            </w:r>
            <w:proofErr w:type="spellStart"/>
            <w:r w:rsidRPr="00C8146A">
              <w:rPr>
                <w:rFonts w:cs="Times New Roman"/>
                <w:sz w:val="22"/>
              </w:rPr>
              <w:t>mỏ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Quý Xa, Sơn </w:t>
            </w:r>
            <w:proofErr w:type="spellStart"/>
            <w:r w:rsidRPr="00C8146A">
              <w:rPr>
                <w:rFonts w:cs="Times New Roman"/>
                <w:sz w:val="22"/>
              </w:rPr>
              <w:t>Thủy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Ward, Văn </w:t>
            </w:r>
            <w:proofErr w:type="spellStart"/>
            <w:r w:rsidRPr="00C8146A">
              <w:rPr>
                <w:rFonts w:cs="Times New Roman"/>
                <w:sz w:val="22"/>
              </w:rPr>
              <w:t>Bàn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District (to be licensed)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484FE01E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39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3B55B764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3,385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62693EA8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7A95B03C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75÷100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5B96DBA4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45750782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150÷200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35ADD367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150÷200</w:t>
            </w:r>
          </w:p>
        </w:tc>
      </w:tr>
      <w:tr w:rsidR="00D476D0" w:rsidRPr="00C8146A" w14:paraId="0EC97A31" w14:textId="77777777" w:rsidTr="00D476D0">
        <w:tc>
          <w:tcPr>
            <w:tcW w:w="234" w:type="pct"/>
            <w:shd w:val="clear" w:color="auto" w:fill="FFFFFF"/>
            <w:vAlign w:val="center"/>
          </w:tcPr>
          <w:p w14:paraId="0EF91FB4" w14:textId="77777777" w:rsidR="00310397" w:rsidRPr="00C8146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3.8</w:t>
            </w:r>
          </w:p>
        </w:tc>
        <w:tc>
          <w:tcPr>
            <w:tcW w:w="1219" w:type="pct"/>
            <w:shd w:val="clear" w:color="auto" w:fill="FFFFFF"/>
            <w:vAlign w:val="center"/>
          </w:tcPr>
          <w:p w14:paraId="0641F1AB" w14:textId="77777777" w:rsidR="00310397" w:rsidRPr="00C8146A" w:rsidRDefault="00310397" w:rsidP="00442B8D">
            <w:pPr>
              <w:spacing w:before="120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 xml:space="preserve">Sơn </w:t>
            </w:r>
            <w:proofErr w:type="spellStart"/>
            <w:r w:rsidRPr="00C8146A">
              <w:rPr>
                <w:rFonts w:cs="Times New Roman"/>
                <w:sz w:val="22"/>
              </w:rPr>
              <w:t>Thủy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Ward, Văn </w:t>
            </w:r>
            <w:proofErr w:type="spellStart"/>
            <w:r w:rsidRPr="00C8146A">
              <w:rPr>
                <w:rFonts w:cs="Times New Roman"/>
                <w:sz w:val="22"/>
              </w:rPr>
              <w:t>Bàn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District (to be licensed)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2AE0E638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35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10ECB58F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2,000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63FDDFCD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1D7FA5CC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700÷750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45085348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6B6FD8A1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75÷100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3CD692C6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75÷100</w:t>
            </w:r>
          </w:p>
        </w:tc>
      </w:tr>
      <w:tr w:rsidR="00D476D0" w:rsidRPr="00C8146A" w14:paraId="56FB1FDE" w14:textId="77777777" w:rsidTr="00D476D0">
        <w:tc>
          <w:tcPr>
            <w:tcW w:w="234" w:type="pct"/>
            <w:shd w:val="clear" w:color="auto" w:fill="FFFFFF"/>
            <w:vAlign w:val="center"/>
          </w:tcPr>
          <w:p w14:paraId="62616F7B" w14:textId="77777777" w:rsidR="00310397" w:rsidRPr="00C8146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3.9</w:t>
            </w:r>
          </w:p>
        </w:tc>
        <w:tc>
          <w:tcPr>
            <w:tcW w:w="1219" w:type="pct"/>
            <w:shd w:val="clear" w:color="auto" w:fill="FFFFFF"/>
            <w:vAlign w:val="center"/>
          </w:tcPr>
          <w:p w14:paraId="4EFEBF0A" w14:textId="77777777" w:rsidR="00310397" w:rsidRPr="00C8146A" w:rsidRDefault="00310397" w:rsidP="00442B8D">
            <w:pPr>
              <w:spacing w:before="120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 xml:space="preserve">Ba </w:t>
            </w:r>
            <w:proofErr w:type="spellStart"/>
            <w:r w:rsidRPr="00C8146A">
              <w:rPr>
                <w:rFonts w:cs="Times New Roman"/>
                <w:sz w:val="22"/>
              </w:rPr>
              <w:t>Hòn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- </w:t>
            </w:r>
            <w:proofErr w:type="spellStart"/>
            <w:r w:rsidRPr="00C8146A">
              <w:rPr>
                <w:rFonts w:cs="Times New Roman"/>
                <w:sz w:val="22"/>
              </w:rPr>
              <w:t>Làng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</w:t>
            </w:r>
            <w:proofErr w:type="spellStart"/>
            <w:r w:rsidRPr="00C8146A">
              <w:rPr>
                <w:rFonts w:cs="Times New Roman"/>
                <w:sz w:val="22"/>
              </w:rPr>
              <w:t>Lếch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Sơn </w:t>
            </w:r>
            <w:proofErr w:type="spellStart"/>
            <w:r w:rsidRPr="00C8146A">
              <w:rPr>
                <w:rFonts w:cs="Times New Roman"/>
                <w:sz w:val="22"/>
              </w:rPr>
              <w:t>Thủy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Ward, Văn </w:t>
            </w:r>
            <w:proofErr w:type="spellStart"/>
            <w:r w:rsidRPr="00C8146A">
              <w:rPr>
                <w:rFonts w:cs="Times New Roman"/>
                <w:sz w:val="22"/>
              </w:rPr>
              <w:t>Bàn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District (to be licensed)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1DF3B80E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68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29E8A743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8,300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5D657554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1852F601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100÷125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41B439B6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3A16E18B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700÷750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1AD776F4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700÷750</w:t>
            </w:r>
          </w:p>
        </w:tc>
      </w:tr>
      <w:tr w:rsidR="00D476D0" w:rsidRPr="00C8146A" w14:paraId="40286BEC" w14:textId="77777777" w:rsidTr="00D476D0">
        <w:tc>
          <w:tcPr>
            <w:tcW w:w="234" w:type="pct"/>
            <w:shd w:val="clear" w:color="auto" w:fill="FFFFFF"/>
            <w:vAlign w:val="center"/>
          </w:tcPr>
          <w:p w14:paraId="7B026E72" w14:textId="77777777" w:rsidR="00310397" w:rsidRPr="00C8146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C8146A"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1219" w:type="pct"/>
            <w:shd w:val="clear" w:color="auto" w:fill="FFFFFF"/>
            <w:vAlign w:val="center"/>
          </w:tcPr>
          <w:p w14:paraId="275413B6" w14:textId="77777777" w:rsidR="00310397" w:rsidRPr="00C8146A" w:rsidRDefault="00310397" w:rsidP="00442B8D">
            <w:pPr>
              <w:spacing w:before="120"/>
              <w:rPr>
                <w:rFonts w:cs="Times New Roman"/>
                <w:b/>
                <w:sz w:val="22"/>
              </w:rPr>
            </w:pPr>
            <w:r w:rsidRPr="00C8146A">
              <w:rPr>
                <w:rFonts w:cs="Times New Roman"/>
                <w:b/>
                <w:sz w:val="22"/>
              </w:rPr>
              <w:t xml:space="preserve">Copper 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5F84F02D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14:paraId="09FEDDFF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473" w:type="pct"/>
            <w:shd w:val="clear" w:color="auto" w:fill="FFFFFF"/>
            <w:vAlign w:val="center"/>
          </w:tcPr>
          <w:p w14:paraId="1197257B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6E8588BE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14:paraId="13DBCF8C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72B5DE56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461F7716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b/>
                <w:sz w:val="22"/>
              </w:rPr>
            </w:pPr>
          </w:p>
        </w:tc>
      </w:tr>
      <w:tr w:rsidR="00D476D0" w:rsidRPr="00C8146A" w14:paraId="6C4785FA" w14:textId="77777777" w:rsidTr="00D476D0">
        <w:tc>
          <w:tcPr>
            <w:tcW w:w="234" w:type="pct"/>
            <w:shd w:val="clear" w:color="auto" w:fill="FFFFFF"/>
            <w:vAlign w:val="center"/>
          </w:tcPr>
          <w:p w14:paraId="69C109E9" w14:textId="77777777" w:rsidR="00310397" w:rsidRPr="00C8146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lastRenderedPageBreak/>
              <w:t>4.1</w:t>
            </w:r>
          </w:p>
        </w:tc>
        <w:tc>
          <w:tcPr>
            <w:tcW w:w="1219" w:type="pct"/>
            <w:shd w:val="clear" w:color="auto" w:fill="FFFFFF"/>
            <w:vAlign w:val="center"/>
          </w:tcPr>
          <w:p w14:paraId="2DA60CEF" w14:textId="77777777" w:rsidR="00310397" w:rsidRPr="00C8146A" w:rsidRDefault="00310397" w:rsidP="00442B8D">
            <w:pPr>
              <w:spacing w:before="120"/>
              <w:rPr>
                <w:rFonts w:cs="Times New Roman"/>
                <w:sz w:val="22"/>
              </w:rPr>
            </w:pPr>
            <w:proofErr w:type="spellStart"/>
            <w:r w:rsidRPr="00C8146A">
              <w:rPr>
                <w:rFonts w:cs="Times New Roman"/>
                <w:sz w:val="22"/>
              </w:rPr>
              <w:t>Mỏ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</w:t>
            </w:r>
            <w:proofErr w:type="spellStart"/>
            <w:r w:rsidRPr="00C8146A">
              <w:rPr>
                <w:rFonts w:cs="Times New Roman"/>
                <w:sz w:val="22"/>
              </w:rPr>
              <w:t>Tả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</w:t>
            </w:r>
            <w:proofErr w:type="spellStart"/>
            <w:r w:rsidRPr="00C8146A">
              <w:rPr>
                <w:rFonts w:cs="Times New Roman"/>
                <w:sz w:val="22"/>
              </w:rPr>
              <w:t>Phời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, </w:t>
            </w:r>
            <w:proofErr w:type="spellStart"/>
            <w:r w:rsidRPr="00C8146A">
              <w:rPr>
                <w:rFonts w:cs="Times New Roman"/>
                <w:sz w:val="22"/>
              </w:rPr>
              <w:t>Tả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</w:t>
            </w:r>
            <w:proofErr w:type="spellStart"/>
            <w:r w:rsidRPr="00C8146A">
              <w:rPr>
                <w:rFonts w:cs="Times New Roman"/>
                <w:sz w:val="22"/>
              </w:rPr>
              <w:t>Phời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Ward, </w:t>
            </w:r>
            <w:proofErr w:type="spellStart"/>
            <w:r w:rsidRPr="00C8146A">
              <w:rPr>
                <w:rFonts w:cs="Times New Roman"/>
                <w:sz w:val="22"/>
              </w:rPr>
              <w:t>Lào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Cai City(being licensed)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564AE5C5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200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125D9235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11,003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2ABEB45A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96</w:t>
            </w:r>
          </w:p>
        </w:tc>
        <w:tc>
          <w:tcPr>
            <w:tcW w:w="576" w:type="pct"/>
            <w:shd w:val="clear" w:color="auto" w:fill="FFFFFF"/>
            <w:vAlign w:val="center"/>
          </w:tcPr>
          <w:p w14:paraId="7119A3E7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967,434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FB1D27F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8,473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63E53C75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6C4D4B1D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C8146A" w14:paraId="0583D2DE" w14:textId="77777777" w:rsidTr="00D476D0">
        <w:tc>
          <w:tcPr>
            <w:tcW w:w="234" w:type="pct"/>
            <w:shd w:val="clear" w:color="auto" w:fill="FFFFFF"/>
            <w:vAlign w:val="center"/>
          </w:tcPr>
          <w:p w14:paraId="0EEBBE23" w14:textId="77777777" w:rsidR="00310397" w:rsidRPr="00C8146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4.2</w:t>
            </w:r>
          </w:p>
        </w:tc>
        <w:tc>
          <w:tcPr>
            <w:tcW w:w="1219" w:type="pct"/>
            <w:shd w:val="clear" w:color="auto" w:fill="FFFFFF"/>
            <w:vAlign w:val="center"/>
          </w:tcPr>
          <w:p w14:paraId="04E9F100" w14:textId="77777777" w:rsidR="00310397" w:rsidRPr="00C8146A" w:rsidRDefault="00310397" w:rsidP="00442B8D">
            <w:pPr>
              <w:spacing w:before="120"/>
              <w:rPr>
                <w:rFonts w:cs="Times New Roman"/>
                <w:sz w:val="22"/>
              </w:rPr>
            </w:pPr>
            <w:proofErr w:type="spellStart"/>
            <w:r w:rsidRPr="00C8146A">
              <w:rPr>
                <w:rFonts w:cs="Times New Roman"/>
                <w:sz w:val="22"/>
              </w:rPr>
              <w:t>Mỏ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Sin Quyền, </w:t>
            </w:r>
            <w:proofErr w:type="spellStart"/>
            <w:r w:rsidRPr="00C8146A">
              <w:rPr>
                <w:rFonts w:cs="Times New Roman"/>
                <w:sz w:val="22"/>
              </w:rPr>
              <w:t>Bản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</w:t>
            </w:r>
            <w:proofErr w:type="spellStart"/>
            <w:r w:rsidRPr="00C8146A">
              <w:rPr>
                <w:rFonts w:cs="Times New Roman"/>
                <w:sz w:val="22"/>
              </w:rPr>
              <w:t>Vược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Ward and Cốc </w:t>
            </w:r>
            <w:proofErr w:type="spellStart"/>
            <w:r w:rsidRPr="00C8146A">
              <w:rPr>
                <w:rFonts w:cs="Times New Roman"/>
                <w:sz w:val="22"/>
              </w:rPr>
              <w:t>Mỳ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Ward, </w:t>
            </w:r>
            <w:proofErr w:type="spellStart"/>
            <w:r w:rsidRPr="00C8146A">
              <w:rPr>
                <w:rFonts w:cs="Times New Roman"/>
                <w:sz w:val="22"/>
              </w:rPr>
              <w:t>Bát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</w:t>
            </w:r>
            <w:proofErr w:type="spellStart"/>
            <w:r w:rsidRPr="00C8146A">
              <w:rPr>
                <w:rFonts w:cs="Times New Roman"/>
                <w:sz w:val="22"/>
              </w:rPr>
              <w:t>Xát</w:t>
            </w:r>
            <w:proofErr w:type="spellEnd"/>
            <w:r w:rsidRPr="00C8146A">
              <w:rPr>
                <w:rFonts w:cs="Times New Roman"/>
                <w:sz w:val="22"/>
              </w:rPr>
              <w:t xml:space="preserve"> District (being licensed)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1DCF4DE4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200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34EBE2D8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17,292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586A4917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198</w:t>
            </w:r>
          </w:p>
        </w:tc>
        <w:tc>
          <w:tcPr>
            <w:tcW w:w="576" w:type="pct"/>
            <w:shd w:val="clear" w:color="auto" w:fill="FFFFFF"/>
            <w:vAlign w:val="center"/>
          </w:tcPr>
          <w:p w14:paraId="0082E248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2,000,000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382F9F5A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C8146A">
              <w:rPr>
                <w:rFonts w:cs="Times New Roman"/>
                <w:sz w:val="22"/>
              </w:rPr>
              <w:t>22,163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16010635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4057DB46" w14:textId="77777777" w:rsidR="00310397" w:rsidRPr="00C8146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249B9970" w14:textId="77777777" w:rsidTr="00D476D0">
        <w:tc>
          <w:tcPr>
            <w:tcW w:w="234" w:type="pct"/>
            <w:shd w:val="clear" w:color="auto" w:fill="FFFFFF"/>
            <w:vAlign w:val="center"/>
          </w:tcPr>
          <w:p w14:paraId="2D3D383C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4.3</w:t>
            </w:r>
          </w:p>
        </w:tc>
        <w:tc>
          <w:tcPr>
            <w:tcW w:w="1219" w:type="pct"/>
            <w:shd w:val="clear" w:color="auto" w:fill="FFFFFF"/>
            <w:vAlign w:val="center"/>
          </w:tcPr>
          <w:p w14:paraId="20A3285F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  <w:proofErr w:type="spellStart"/>
            <w:r w:rsidRPr="000A60FA">
              <w:rPr>
                <w:rFonts w:cs="Times New Roman"/>
                <w:sz w:val="22"/>
              </w:rPr>
              <w:t>Mỏ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Vi </w:t>
            </w:r>
            <w:proofErr w:type="spellStart"/>
            <w:r w:rsidRPr="000A60FA">
              <w:rPr>
                <w:rFonts w:cs="Times New Roman"/>
                <w:sz w:val="22"/>
              </w:rPr>
              <w:t>Kẽm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xã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Cốc </w:t>
            </w:r>
            <w:proofErr w:type="spellStart"/>
            <w:r w:rsidRPr="000A60FA">
              <w:rPr>
                <w:rFonts w:cs="Times New Roman"/>
                <w:sz w:val="22"/>
              </w:rPr>
              <w:t>Mỳ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, </w:t>
            </w:r>
            <w:proofErr w:type="spellStart"/>
            <w:r w:rsidRPr="000A60FA">
              <w:rPr>
                <w:rFonts w:cs="Times New Roman"/>
                <w:sz w:val="22"/>
              </w:rPr>
              <w:t>Bát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Xát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District (being licensed)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2E507E6F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155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610F2B75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5,154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1E031E1E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39</w:t>
            </w:r>
          </w:p>
        </w:tc>
        <w:tc>
          <w:tcPr>
            <w:tcW w:w="576" w:type="pct"/>
            <w:shd w:val="clear" w:color="auto" w:fill="FFFFFF"/>
            <w:vAlign w:val="center"/>
          </w:tcPr>
          <w:p w14:paraId="78A72CFA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350,000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407568FC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2,826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73495041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5E98BD1B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41DD6D55" w14:textId="77777777" w:rsidTr="00D476D0">
        <w:tc>
          <w:tcPr>
            <w:tcW w:w="234" w:type="pct"/>
            <w:shd w:val="clear" w:color="auto" w:fill="FFFFFF"/>
            <w:vAlign w:val="center"/>
          </w:tcPr>
          <w:p w14:paraId="005A355C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4.4</w:t>
            </w:r>
          </w:p>
        </w:tc>
        <w:tc>
          <w:tcPr>
            <w:tcW w:w="1219" w:type="pct"/>
            <w:shd w:val="clear" w:color="auto" w:fill="FFFFFF"/>
            <w:vAlign w:val="center"/>
          </w:tcPr>
          <w:p w14:paraId="1FBDAB78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Sin Quyền (to be licensed)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4A67D20B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585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0BF1C1BF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25,402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54A27661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282</w:t>
            </w:r>
          </w:p>
        </w:tc>
        <w:tc>
          <w:tcPr>
            <w:tcW w:w="576" w:type="pct"/>
            <w:shd w:val="clear" w:color="auto" w:fill="FFFFFF"/>
            <w:vAlign w:val="center"/>
          </w:tcPr>
          <w:p w14:paraId="77A457B4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1950÷2500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6C586E1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19÷25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12D4548F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1950÷2500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76BCBE4C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19÷25</w:t>
            </w:r>
          </w:p>
        </w:tc>
      </w:tr>
      <w:tr w:rsidR="00D476D0" w:rsidRPr="000A60FA" w14:paraId="09891164" w14:textId="77777777" w:rsidTr="00D476D0">
        <w:tc>
          <w:tcPr>
            <w:tcW w:w="234" w:type="pct"/>
            <w:shd w:val="clear" w:color="auto" w:fill="FFFFFF"/>
            <w:vAlign w:val="center"/>
          </w:tcPr>
          <w:p w14:paraId="66B83C4E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4.5</w:t>
            </w:r>
          </w:p>
        </w:tc>
        <w:tc>
          <w:tcPr>
            <w:tcW w:w="1219" w:type="pct"/>
            <w:shd w:val="clear" w:color="auto" w:fill="FFFFFF"/>
            <w:vAlign w:val="center"/>
          </w:tcPr>
          <w:p w14:paraId="44EE61CA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  <w:proofErr w:type="spellStart"/>
            <w:r w:rsidRPr="000A60FA">
              <w:rPr>
                <w:rFonts w:cs="Times New Roman"/>
                <w:sz w:val="22"/>
              </w:rPr>
              <w:t>Bản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Vược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Ward, </w:t>
            </w:r>
            <w:proofErr w:type="spellStart"/>
            <w:r w:rsidRPr="000A60FA">
              <w:rPr>
                <w:rFonts w:cs="Times New Roman"/>
                <w:sz w:val="22"/>
              </w:rPr>
              <w:t>Bát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Xát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District (to be licensed)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082A59FA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971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5BCA8C42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13,500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0473A1E9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135</w:t>
            </w:r>
          </w:p>
        </w:tc>
        <w:tc>
          <w:tcPr>
            <w:tcW w:w="576" w:type="pct"/>
            <w:shd w:val="clear" w:color="auto" w:fill="FFFFFF"/>
            <w:vAlign w:val="center"/>
          </w:tcPr>
          <w:p w14:paraId="63172AA1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1350÷1800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0ACB4B2B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15÷20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340F5A95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1350÷1800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4C12D52E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15÷20</w:t>
            </w:r>
          </w:p>
        </w:tc>
      </w:tr>
      <w:tr w:rsidR="00D476D0" w:rsidRPr="000A60FA" w14:paraId="7FB81CA9" w14:textId="77777777" w:rsidTr="00D476D0">
        <w:tc>
          <w:tcPr>
            <w:tcW w:w="234" w:type="pct"/>
            <w:shd w:val="clear" w:color="auto" w:fill="FFFFFF"/>
            <w:vAlign w:val="center"/>
          </w:tcPr>
          <w:p w14:paraId="6A6CEE56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4.6</w:t>
            </w:r>
          </w:p>
        </w:tc>
        <w:tc>
          <w:tcPr>
            <w:tcW w:w="1219" w:type="pct"/>
            <w:shd w:val="clear" w:color="auto" w:fill="FFFFFF"/>
            <w:vAlign w:val="center"/>
          </w:tcPr>
          <w:p w14:paraId="70003E3E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  <w:proofErr w:type="spellStart"/>
            <w:r w:rsidRPr="000A60FA">
              <w:rPr>
                <w:rFonts w:cs="Times New Roman"/>
                <w:sz w:val="22"/>
              </w:rPr>
              <w:t>Tả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Phời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Ward, </w:t>
            </w:r>
            <w:proofErr w:type="spellStart"/>
            <w:r w:rsidRPr="000A60FA">
              <w:rPr>
                <w:rFonts w:cs="Times New Roman"/>
                <w:sz w:val="22"/>
              </w:rPr>
              <w:t>Lào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Cai City (to be licensed)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5460CB0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407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2059CB26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5,710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2FD3311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50</w:t>
            </w:r>
          </w:p>
        </w:tc>
        <w:tc>
          <w:tcPr>
            <w:tcW w:w="576" w:type="pct"/>
            <w:shd w:val="clear" w:color="auto" w:fill="FFFFFF"/>
            <w:vAlign w:val="center"/>
          </w:tcPr>
          <w:p w14:paraId="540F39B6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900÷1200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6725ECB5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8÷10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34F6C3AE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900÷1200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79BDC193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8÷10</w:t>
            </w:r>
          </w:p>
        </w:tc>
      </w:tr>
      <w:tr w:rsidR="00D476D0" w:rsidRPr="000A60FA" w14:paraId="13EA26E8" w14:textId="77777777" w:rsidTr="00D476D0">
        <w:tc>
          <w:tcPr>
            <w:tcW w:w="234" w:type="pct"/>
            <w:shd w:val="clear" w:color="auto" w:fill="FFFFFF"/>
            <w:vAlign w:val="center"/>
          </w:tcPr>
          <w:p w14:paraId="55306DC3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4.7</w:t>
            </w:r>
          </w:p>
        </w:tc>
        <w:tc>
          <w:tcPr>
            <w:tcW w:w="1219" w:type="pct"/>
            <w:shd w:val="clear" w:color="auto" w:fill="FFFFFF"/>
            <w:vAlign w:val="center"/>
          </w:tcPr>
          <w:p w14:paraId="3DEFC11C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 xml:space="preserve">Cốc </w:t>
            </w:r>
            <w:proofErr w:type="spellStart"/>
            <w:r w:rsidRPr="000A60FA">
              <w:rPr>
                <w:rFonts w:cs="Times New Roman"/>
                <w:sz w:val="22"/>
              </w:rPr>
              <w:t>Mỳ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Ward, </w:t>
            </w:r>
            <w:proofErr w:type="spellStart"/>
            <w:r w:rsidRPr="000A60FA">
              <w:rPr>
                <w:rFonts w:cs="Times New Roman"/>
                <w:sz w:val="22"/>
              </w:rPr>
              <w:t>Bát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Xát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District (to be licensed)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31D01EE6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315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183E1B39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8,000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21A71FFE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70</w:t>
            </w:r>
          </w:p>
        </w:tc>
        <w:tc>
          <w:tcPr>
            <w:tcW w:w="576" w:type="pct"/>
            <w:shd w:val="clear" w:color="auto" w:fill="FFFFFF"/>
            <w:vAlign w:val="center"/>
          </w:tcPr>
          <w:p w14:paraId="2383154A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450÷600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6D46C54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4÷5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4E4CD869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450÷600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751724C2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4÷5</w:t>
            </w:r>
          </w:p>
        </w:tc>
      </w:tr>
      <w:tr w:rsidR="00D476D0" w:rsidRPr="000A60FA" w14:paraId="6105F62C" w14:textId="77777777" w:rsidTr="00D476D0">
        <w:tc>
          <w:tcPr>
            <w:tcW w:w="234" w:type="pct"/>
            <w:shd w:val="clear" w:color="auto" w:fill="FFFFFF"/>
            <w:vAlign w:val="center"/>
          </w:tcPr>
          <w:p w14:paraId="18E352A6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4.8</w:t>
            </w:r>
          </w:p>
        </w:tc>
        <w:tc>
          <w:tcPr>
            <w:tcW w:w="1219" w:type="pct"/>
            <w:shd w:val="clear" w:color="auto" w:fill="FFFFFF"/>
            <w:vAlign w:val="center"/>
          </w:tcPr>
          <w:p w14:paraId="63E65EE7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  <w:proofErr w:type="spellStart"/>
            <w:r w:rsidRPr="000A60FA">
              <w:rPr>
                <w:rFonts w:cs="Times New Roman"/>
                <w:sz w:val="22"/>
              </w:rPr>
              <w:t>Nậm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Chạc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Ward and Trịnh </w:t>
            </w:r>
            <w:proofErr w:type="spellStart"/>
            <w:r w:rsidRPr="000A60FA">
              <w:rPr>
                <w:rFonts w:cs="Times New Roman"/>
                <w:sz w:val="22"/>
              </w:rPr>
              <w:t>Tường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Ward, </w:t>
            </w:r>
            <w:proofErr w:type="spellStart"/>
            <w:r w:rsidRPr="000A60FA">
              <w:rPr>
                <w:rFonts w:cs="Times New Roman"/>
                <w:sz w:val="22"/>
              </w:rPr>
              <w:t>Bát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Xát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District (to be licensed)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17D3B164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522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2F490B44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3,150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2042038D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28</w:t>
            </w:r>
          </w:p>
        </w:tc>
        <w:tc>
          <w:tcPr>
            <w:tcW w:w="576" w:type="pct"/>
            <w:shd w:val="clear" w:color="auto" w:fill="FFFFFF"/>
            <w:vAlign w:val="center"/>
          </w:tcPr>
          <w:p w14:paraId="1F8EF584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14:paraId="4A6D92C2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68A3F317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225÷300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74B1B8A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2÷3</w:t>
            </w:r>
          </w:p>
        </w:tc>
      </w:tr>
      <w:tr w:rsidR="00D476D0" w:rsidRPr="000A60FA" w14:paraId="36BE8EF8" w14:textId="77777777" w:rsidTr="00D476D0">
        <w:tc>
          <w:tcPr>
            <w:tcW w:w="234" w:type="pct"/>
            <w:shd w:val="clear" w:color="auto" w:fill="FFFFFF"/>
            <w:vAlign w:val="center"/>
          </w:tcPr>
          <w:p w14:paraId="3CC1DA9D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4.9</w:t>
            </w:r>
          </w:p>
        </w:tc>
        <w:tc>
          <w:tcPr>
            <w:tcW w:w="1219" w:type="pct"/>
            <w:shd w:val="clear" w:color="auto" w:fill="FFFFFF"/>
            <w:vAlign w:val="center"/>
          </w:tcPr>
          <w:p w14:paraId="73EC90B3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  <w:proofErr w:type="spellStart"/>
            <w:r w:rsidRPr="000A60FA">
              <w:rPr>
                <w:rFonts w:cs="Times New Roman"/>
                <w:sz w:val="22"/>
              </w:rPr>
              <w:t>Lùng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Thàng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, </w:t>
            </w:r>
            <w:proofErr w:type="spellStart"/>
            <w:r w:rsidRPr="000A60FA">
              <w:rPr>
                <w:rFonts w:cs="Times New Roman"/>
                <w:sz w:val="22"/>
              </w:rPr>
              <w:t>Bản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Qua Ward, </w:t>
            </w:r>
            <w:proofErr w:type="spellStart"/>
            <w:r w:rsidRPr="000A60FA">
              <w:rPr>
                <w:rFonts w:cs="Times New Roman"/>
                <w:sz w:val="22"/>
              </w:rPr>
              <w:t>Bát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Xát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District (to be licensed)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557810CC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1,655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7A293FFE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5,000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1B88E3F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35</w:t>
            </w:r>
          </w:p>
        </w:tc>
        <w:tc>
          <w:tcPr>
            <w:tcW w:w="576" w:type="pct"/>
            <w:shd w:val="clear" w:color="auto" w:fill="FFFFFF"/>
            <w:vAlign w:val="center"/>
          </w:tcPr>
          <w:p w14:paraId="6D9E5BC3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14:paraId="6F332A4B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18EA732A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375÷500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7550C5BB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2÷3</w:t>
            </w:r>
          </w:p>
        </w:tc>
      </w:tr>
      <w:tr w:rsidR="00D476D0" w:rsidRPr="000A60FA" w14:paraId="7615DF9F" w14:textId="77777777" w:rsidTr="00D476D0">
        <w:tc>
          <w:tcPr>
            <w:tcW w:w="234" w:type="pct"/>
            <w:shd w:val="clear" w:color="auto" w:fill="FFFFFF"/>
            <w:vAlign w:val="center"/>
          </w:tcPr>
          <w:p w14:paraId="477F99A2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4.10</w:t>
            </w:r>
          </w:p>
        </w:tc>
        <w:tc>
          <w:tcPr>
            <w:tcW w:w="1219" w:type="pct"/>
            <w:shd w:val="clear" w:color="auto" w:fill="FFFFFF"/>
            <w:vAlign w:val="center"/>
          </w:tcPr>
          <w:p w14:paraId="0535B804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  <w:proofErr w:type="spellStart"/>
            <w:r w:rsidRPr="000A60FA">
              <w:rPr>
                <w:rFonts w:cs="Times New Roman"/>
                <w:sz w:val="22"/>
              </w:rPr>
              <w:t>Nậm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San Quang Kim Ward, </w:t>
            </w:r>
            <w:proofErr w:type="spellStart"/>
            <w:r w:rsidRPr="000A60FA">
              <w:rPr>
                <w:rFonts w:cs="Times New Roman"/>
                <w:sz w:val="22"/>
              </w:rPr>
              <w:t>Bát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Xát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District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78E134F6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1,399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72B9B474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2,850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594CC657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25</w:t>
            </w:r>
          </w:p>
        </w:tc>
        <w:tc>
          <w:tcPr>
            <w:tcW w:w="576" w:type="pct"/>
            <w:shd w:val="clear" w:color="auto" w:fill="FFFFFF"/>
            <w:vAlign w:val="center"/>
          </w:tcPr>
          <w:p w14:paraId="7161EFB6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375÷500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55361FD6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2÷3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1870455D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375÷500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2621B47D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2÷3</w:t>
            </w:r>
          </w:p>
        </w:tc>
      </w:tr>
      <w:tr w:rsidR="00D476D0" w:rsidRPr="000A60FA" w14:paraId="06A55DFD" w14:textId="77777777" w:rsidTr="00D476D0">
        <w:tc>
          <w:tcPr>
            <w:tcW w:w="234" w:type="pct"/>
            <w:shd w:val="clear" w:color="auto" w:fill="FFFFFF"/>
            <w:vAlign w:val="center"/>
          </w:tcPr>
          <w:p w14:paraId="4030CA27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lastRenderedPageBreak/>
              <w:t>4.11</w:t>
            </w:r>
          </w:p>
        </w:tc>
        <w:tc>
          <w:tcPr>
            <w:tcW w:w="1219" w:type="pct"/>
            <w:shd w:val="clear" w:color="auto" w:fill="FFFFFF"/>
            <w:vAlign w:val="center"/>
          </w:tcPr>
          <w:p w14:paraId="2AC80985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  <w:proofErr w:type="spellStart"/>
            <w:r w:rsidRPr="000A60FA">
              <w:rPr>
                <w:rFonts w:cs="Times New Roman"/>
                <w:sz w:val="22"/>
              </w:rPr>
              <w:t>Suối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Thầu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and </w:t>
            </w:r>
            <w:proofErr w:type="spellStart"/>
            <w:r w:rsidRPr="000A60FA">
              <w:rPr>
                <w:rFonts w:cs="Times New Roman"/>
                <w:sz w:val="22"/>
              </w:rPr>
              <w:t>Phìn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Ngàn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Chải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, </w:t>
            </w:r>
            <w:proofErr w:type="spellStart"/>
            <w:r w:rsidRPr="000A60FA">
              <w:rPr>
                <w:rFonts w:cs="Times New Roman"/>
                <w:sz w:val="22"/>
              </w:rPr>
              <w:t>Bát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Xát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District (to be licensed)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5721F481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96,0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4CADD3C0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2,340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43A15341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13</w:t>
            </w:r>
          </w:p>
        </w:tc>
        <w:tc>
          <w:tcPr>
            <w:tcW w:w="576" w:type="pct"/>
            <w:shd w:val="clear" w:color="auto" w:fill="FFFFFF"/>
            <w:vAlign w:val="center"/>
          </w:tcPr>
          <w:p w14:paraId="1F03AAAC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113÷150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6AB75BF4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0,6÷1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174F86D2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113÷150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60F3DE55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0,6÷1</w:t>
            </w:r>
          </w:p>
        </w:tc>
      </w:tr>
      <w:tr w:rsidR="00D476D0" w:rsidRPr="000A60FA" w14:paraId="50591C58" w14:textId="77777777" w:rsidTr="00D476D0">
        <w:tc>
          <w:tcPr>
            <w:tcW w:w="234" w:type="pct"/>
            <w:shd w:val="clear" w:color="auto" w:fill="FFFFFF"/>
            <w:vAlign w:val="center"/>
          </w:tcPr>
          <w:p w14:paraId="11137719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4.12</w:t>
            </w:r>
          </w:p>
        </w:tc>
        <w:tc>
          <w:tcPr>
            <w:tcW w:w="1219" w:type="pct"/>
            <w:shd w:val="clear" w:color="auto" w:fill="FFFFFF"/>
            <w:vAlign w:val="center"/>
          </w:tcPr>
          <w:p w14:paraId="32CCB8CC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  <w:proofErr w:type="spellStart"/>
            <w:r w:rsidRPr="000A60FA">
              <w:rPr>
                <w:rFonts w:cs="Times New Roman"/>
                <w:sz w:val="22"/>
              </w:rPr>
              <w:t>Nậm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Mít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- </w:t>
            </w:r>
            <w:proofErr w:type="spellStart"/>
            <w:r w:rsidRPr="000A60FA">
              <w:rPr>
                <w:rFonts w:cs="Times New Roman"/>
                <w:sz w:val="22"/>
              </w:rPr>
              <w:t>Nậm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Chạc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, A </w:t>
            </w:r>
            <w:proofErr w:type="spellStart"/>
            <w:r w:rsidRPr="000A60FA">
              <w:rPr>
                <w:rFonts w:cs="Times New Roman"/>
                <w:sz w:val="22"/>
              </w:rPr>
              <w:t>Mú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Sung Ward and </w:t>
            </w:r>
            <w:proofErr w:type="spellStart"/>
            <w:r w:rsidRPr="000A60FA">
              <w:rPr>
                <w:rFonts w:cs="Times New Roman"/>
                <w:sz w:val="22"/>
              </w:rPr>
              <w:t>Nậm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Chạc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Ward, </w:t>
            </w:r>
            <w:proofErr w:type="spellStart"/>
            <w:r w:rsidRPr="000A60FA">
              <w:rPr>
                <w:rFonts w:cs="Times New Roman"/>
                <w:sz w:val="22"/>
              </w:rPr>
              <w:t>Bát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Xát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District (to be licensed)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72DA453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1,486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3A9E70C0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7,000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6B5855E1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50</w:t>
            </w:r>
          </w:p>
        </w:tc>
        <w:tc>
          <w:tcPr>
            <w:tcW w:w="576" w:type="pct"/>
            <w:shd w:val="clear" w:color="auto" w:fill="FFFFFF"/>
            <w:vAlign w:val="center"/>
          </w:tcPr>
          <w:p w14:paraId="36E39AAA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14:paraId="54B14466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2F99D253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300÷400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3B2688C1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2÷3</w:t>
            </w:r>
          </w:p>
        </w:tc>
      </w:tr>
      <w:tr w:rsidR="00D476D0" w:rsidRPr="000A60FA" w14:paraId="372BABE1" w14:textId="77777777" w:rsidTr="00D476D0">
        <w:tc>
          <w:tcPr>
            <w:tcW w:w="234" w:type="pct"/>
            <w:shd w:val="clear" w:color="auto" w:fill="FFFFFF"/>
            <w:vAlign w:val="center"/>
          </w:tcPr>
          <w:p w14:paraId="05A139B5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5</w:t>
            </w:r>
          </w:p>
        </w:tc>
        <w:tc>
          <w:tcPr>
            <w:tcW w:w="1219" w:type="pct"/>
            <w:shd w:val="clear" w:color="auto" w:fill="FFFFFF"/>
            <w:vAlign w:val="center"/>
          </w:tcPr>
          <w:p w14:paraId="152F9126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  <w:proofErr w:type="spellStart"/>
            <w:r w:rsidRPr="000A60FA">
              <w:rPr>
                <w:rFonts w:cs="Times New Roman"/>
                <w:b/>
                <w:sz w:val="22"/>
              </w:rPr>
              <w:t>Molipden</w:t>
            </w:r>
            <w:proofErr w:type="spellEnd"/>
          </w:p>
        </w:tc>
        <w:tc>
          <w:tcPr>
            <w:tcW w:w="295" w:type="pct"/>
            <w:shd w:val="clear" w:color="auto" w:fill="FFFFFF"/>
            <w:vAlign w:val="center"/>
          </w:tcPr>
          <w:p w14:paraId="5CE021B7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14:paraId="1D7A4B30" w14:textId="4AF1F832" w:rsidR="00310397" w:rsidRPr="000A60F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0A60FA">
              <w:rPr>
                <w:rFonts w:cs="Times New Roman"/>
                <w:b/>
                <w:sz w:val="22"/>
              </w:rPr>
              <w:t>(10</w:t>
            </w:r>
            <w:r w:rsidRPr="000A60FA">
              <w:rPr>
                <w:rFonts w:cs="Times New Roman"/>
                <w:b/>
                <w:sz w:val="22"/>
                <w:vertAlign w:val="superscript"/>
              </w:rPr>
              <w:t>3</w:t>
            </w:r>
            <w:r w:rsidRPr="000A60FA">
              <w:rPr>
                <w:rFonts w:cs="Times New Roman"/>
                <w:b/>
                <w:sz w:val="22"/>
              </w:rPr>
              <w:t xml:space="preserve"> ton</w:t>
            </w:r>
            <w:r w:rsidR="001B36DF" w:rsidRPr="000A60FA">
              <w:rPr>
                <w:rFonts w:cs="Times New Roman"/>
                <w:b/>
                <w:sz w:val="22"/>
              </w:rPr>
              <w:t>s</w:t>
            </w:r>
            <w:r w:rsidRPr="000A60FA">
              <w:rPr>
                <w:rFonts w:cs="Times New Roman"/>
                <w:b/>
                <w:sz w:val="22"/>
              </w:rPr>
              <w:t>)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77A344E1" w14:textId="3FCB7BB1" w:rsidR="00310397" w:rsidRPr="000A60F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0A60FA">
              <w:rPr>
                <w:rFonts w:cs="Times New Roman"/>
                <w:b/>
                <w:sz w:val="22"/>
              </w:rPr>
              <w:t>(ton</w:t>
            </w:r>
            <w:r w:rsidR="001B36DF" w:rsidRPr="000A60FA">
              <w:rPr>
                <w:rFonts w:cs="Times New Roman"/>
                <w:b/>
                <w:sz w:val="22"/>
              </w:rPr>
              <w:t>s</w:t>
            </w:r>
            <w:r w:rsidRPr="000A60FA">
              <w:rPr>
                <w:rFonts w:cs="Times New Roman"/>
                <w:b/>
                <w:sz w:val="22"/>
              </w:rPr>
              <w:t>)</w:t>
            </w:r>
          </w:p>
        </w:tc>
        <w:tc>
          <w:tcPr>
            <w:tcW w:w="576" w:type="pct"/>
            <w:shd w:val="clear" w:color="auto" w:fill="FFFFFF"/>
            <w:vAlign w:val="center"/>
          </w:tcPr>
          <w:p w14:paraId="4D9660C7" w14:textId="7C5513DB" w:rsidR="00310397" w:rsidRPr="000A60F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0A60FA">
              <w:rPr>
                <w:rFonts w:cs="Times New Roman"/>
                <w:b/>
                <w:sz w:val="22"/>
              </w:rPr>
              <w:t>(10</w:t>
            </w:r>
            <w:r w:rsidRPr="000A60FA">
              <w:rPr>
                <w:rFonts w:cs="Times New Roman"/>
                <w:b/>
                <w:sz w:val="22"/>
                <w:vertAlign w:val="superscript"/>
              </w:rPr>
              <w:t>3</w:t>
            </w:r>
            <w:r w:rsidRPr="000A60FA">
              <w:rPr>
                <w:rFonts w:cs="Times New Roman"/>
                <w:b/>
                <w:sz w:val="22"/>
              </w:rPr>
              <w:t xml:space="preserve"> ton</w:t>
            </w:r>
            <w:r w:rsidR="001B36DF" w:rsidRPr="000A60FA">
              <w:rPr>
                <w:rFonts w:cs="Times New Roman"/>
                <w:b/>
                <w:sz w:val="22"/>
              </w:rPr>
              <w:t>s</w:t>
            </w:r>
            <w:r w:rsidRPr="000A60FA">
              <w:rPr>
                <w:rFonts w:cs="Times New Roman"/>
                <w:b/>
                <w:sz w:val="22"/>
              </w:rPr>
              <w:t>)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D0B81A5" w14:textId="66E7C19A" w:rsidR="00310397" w:rsidRPr="000A60F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0A60FA">
              <w:rPr>
                <w:rFonts w:cs="Times New Roman"/>
                <w:b/>
                <w:sz w:val="22"/>
              </w:rPr>
              <w:t>(ton</w:t>
            </w:r>
            <w:r w:rsidR="001B36DF" w:rsidRPr="000A60FA">
              <w:rPr>
                <w:rFonts w:cs="Times New Roman"/>
                <w:b/>
                <w:sz w:val="22"/>
              </w:rPr>
              <w:t>s</w:t>
            </w:r>
            <w:r w:rsidRPr="000A60FA">
              <w:rPr>
                <w:rFonts w:cs="Times New Roman"/>
                <w:b/>
                <w:sz w:val="22"/>
              </w:rPr>
              <w:t>)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5D795821" w14:textId="63FB1353" w:rsidR="00310397" w:rsidRPr="000A60F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0A60FA">
              <w:rPr>
                <w:rFonts w:cs="Times New Roman"/>
                <w:b/>
                <w:sz w:val="22"/>
              </w:rPr>
              <w:t>(10</w:t>
            </w:r>
            <w:r w:rsidRPr="000A60FA">
              <w:rPr>
                <w:rFonts w:cs="Times New Roman"/>
                <w:b/>
                <w:sz w:val="22"/>
                <w:vertAlign w:val="superscript"/>
              </w:rPr>
              <w:t>3</w:t>
            </w:r>
            <w:r w:rsidRPr="000A60FA">
              <w:rPr>
                <w:rFonts w:cs="Times New Roman"/>
                <w:b/>
                <w:sz w:val="22"/>
              </w:rPr>
              <w:t xml:space="preserve"> ton</w:t>
            </w:r>
            <w:r w:rsidR="001B36DF" w:rsidRPr="000A60FA">
              <w:rPr>
                <w:rFonts w:cs="Times New Roman"/>
                <w:b/>
                <w:sz w:val="22"/>
              </w:rPr>
              <w:t>s</w:t>
            </w:r>
            <w:r w:rsidRPr="000A60FA">
              <w:rPr>
                <w:rFonts w:cs="Times New Roman"/>
                <w:b/>
                <w:sz w:val="22"/>
              </w:rPr>
              <w:t>)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1336C4E1" w14:textId="322143F3" w:rsidR="00310397" w:rsidRPr="000A60F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0A60FA">
              <w:rPr>
                <w:rFonts w:cs="Times New Roman"/>
                <w:b/>
                <w:sz w:val="22"/>
              </w:rPr>
              <w:t>(ton</w:t>
            </w:r>
            <w:r w:rsidR="001B36DF" w:rsidRPr="000A60FA">
              <w:rPr>
                <w:rFonts w:cs="Times New Roman"/>
                <w:b/>
                <w:sz w:val="22"/>
              </w:rPr>
              <w:t>s</w:t>
            </w:r>
            <w:r w:rsidRPr="000A60FA">
              <w:rPr>
                <w:rFonts w:cs="Times New Roman"/>
                <w:b/>
                <w:sz w:val="22"/>
              </w:rPr>
              <w:t>)</w:t>
            </w:r>
          </w:p>
        </w:tc>
      </w:tr>
      <w:tr w:rsidR="00D476D0" w:rsidRPr="000A60FA" w14:paraId="26CF2FD7" w14:textId="77777777" w:rsidTr="00D476D0">
        <w:tc>
          <w:tcPr>
            <w:tcW w:w="234" w:type="pct"/>
            <w:shd w:val="clear" w:color="auto" w:fill="FFFFFF"/>
            <w:vAlign w:val="center"/>
          </w:tcPr>
          <w:p w14:paraId="216D9CCC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5.1</w:t>
            </w:r>
          </w:p>
        </w:tc>
        <w:tc>
          <w:tcPr>
            <w:tcW w:w="1219" w:type="pct"/>
            <w:shd w:val="clear" w:color="auto" w:fill="FFFFFF"/>
            <w:vAlign w:val="center"/>
          </w:tcPr>
          <w:p w14:paraId="05251195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  <w:proofErr w:type="spellStart"/>
            <w:r w:rsidRPr="000A60FA">
              <w:rPr>
                <w:rFonts w:cs="Times New Roman"/>
                <w:sz w:val="22"/>
              </w:rPr>
              <w:t>Mỏ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Kin Tchang </w:t>
            </w:r>
            <w:proofErr w:type="spellStart"/>
            <w:r w:rsidRPr="000A60FA">
              <w:rPr>
                <w:rFonts w:cs="Times New Roman"/>
                <w:sz w:val="22"/>
              </w:rPr>
              <w:t>Hồ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, Pa Cheo, </w:t>
            </w:r>
            <w:proofErr w:type="spellStart"/>
            <w:r w:rsidRPr="000A60FA">
              <w:rPr>
                <w:rFonts w:cs="Times New Roman"/>
                <w:sz w:val="22"/>
              </w:rPr>
              <w:t>Bát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Xát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District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7A2041F0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46,3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428E98F6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2.941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738EEA1C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5.000</w:t>
            </w:r>
          </w:p>
        </w:tc>
        <w:tc>
          <w:tcPr>
            <w:tcW w:w="576" w:type="pct"/>
            <w:shd w:val="clear" w:color="auto" w:fill="FFFFFF"/>
            <w:vAlign w:val="center"/>
          </w:tcPr>
          <w:p w14:paraId="4CB81EB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150÷200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4E7F5E12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263÷350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0748C19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150÷200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0D378AA9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263÷350</w:t>
            </w:r>
          </w:p>
        </w:tc>
      </w:tr>
      <w:tr w:rsidR="00D476D0" w:rsidRPr="000A60FA" w14:paraId="5ADEB47B" w14:textId="77777777" w:rsidTr="00D476D0">
        <w:tc>
          <w:tcPr>
            <w:tcW w:w="234" w:type="pct"/>
            <w:shd w:val="clear" w:color="auto" w:fill="FFFFFF"/>
            <w:vAlign w:val="center"/>
          </w:tcPr>
          <w:p w14:paraId="756B18A7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6</w:t>
            </w:r>
          </w:p>
        </w:tc>
        <w:tc>
          <w:tcPr>
            <w:tcW w:w="1219" w:type="pct"/>
            <w:shd w:val="clear" w:color="auto" w:fill="FFFFFF"/>
            <w:vAlign w:val="center"/>
          </w:tcPr>
          <w:p w14:paraId="289DBECC" w14:textId="77777777" w:rsidR="00310397" w:rsidRPr="000A60FA" w:rsidRDefault="00310397" w:rsidP="00442B8D">
            <w:pPr>
              <w:spacing w:before="120"/>
              <w:rPr>
                <w:rFonts w:cs="Times New Roman"/>
                <w:b/>
                <w:sz w:val="22"/>
              </w:rPr>
            </w:pPr>
            <w:r w:rsidRPr="000A60FA">
              <w:rPr>
                <w:rFonts w:cs="Times New Roman"/>
                <w:b/>
                <w:sz w:val="22"/>
              </w:rPr>
              <w:t>Gold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46AD62F6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14:paraId="04BA62D1" w14:textId="4138913A" w:rsidR="00310397" w:rsidRPr="000A60F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0A60FA">
              <w:rPr>
                <w:rFonts w:cs="Times New Roman"/>
                <w:b/>
                <w:sz w:val="22"/>
              </w:rPr>
              <w:t>(10</w:t>
            </w:r>
            <w:r w:rsidRPr="000A60FA">
              <w:rPr>
                <w:rFonts w:cs="Times New Roman"/>
                <w:b/>
                <w:sz w:val="22"/>
                <w:vertAlign w:val="superscript"/>
              </w:rPr>
              <w:t>3</w:t>
            </w:r>
            <w:r w:rsidRPr="000A60FA">
              <w:rPr>
                <w:rFonts w:cs="Times New Roman"/>
                <w:b/>
                <w:sz w:val="22"/>
              </w:rPr>
              <w:t xml:space="preserve"> ton</w:t>
            </w:r>
            <w:r w:rsidR="001B36DF" w:rsidRPr="000A60FA">
              <w:rPr>
                <w:rFonts w:cs="Times New Roman"/>
                <w:b/>
                <w:sz w:val="22"/>
              </w:rPr>
              <w:t>s</w:t>
            </w:r>
            <w:r w:rsidRPr="000A60FA">
              <w:rPr>
                <w:rFonts w:cs="Times New Roman"/>
                <w:b/>
                <w:sz w:val="22"/>
              </w:rPr>
              <w:t>)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7D6DB188" w14:textId="322830A4" w:rsidR="00310397" w:rsidRPr="000A60F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0A60FA">
              <w:rPr>
                <w:rFonts w:cs="Times New Roman"/>
                <w:b/>
                <w:sz w:val="22"/>
              </w:rPr>
              <w:t>(kg</w:t>
            </w:r>
            <w:r w:rsidR="001B36DF" w:rsidRPr="000A60FA">
              <w:rPr>
                <w:rFonts w:cs="Times New Roman"/>
                <w:b/>
                <w:sz w:val="22"/>
              </w:rPr>
              <w:t>s</w:t>
            </w:r>
            <w:r w:rsidRPr="000A60FA">
              <w:rPr>
                <w:rFonts w:cs="Times New Roman"/>
                <w:b/>
                <w:sz w:val="22"/>
              </w:rPr>
              <w:t>)</w:t>
            </w:r>
          </w:p>
        </w:tc>
        <w:tc>
          <w:tcPr>
            <w:tcW w:w="576" w:type="pct"/>
            <w:shd w:val="clear" w:color="auto" w:fill="FFFFFF"/>
            <w:vAlign w:val="center"/>
          </w:tcPr>
          <w:p w14:paraId="7440A4CA" w14:textId="080EA951" w:rsidR="00310397" w:rsidRPr="000A60F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0A60FA">
              <w:rPr>
                <w:rFonts w:cs="Times New Roman"/>
                <w:b/>
                <w:sz w:val="22"/>
              </w:rPr>
              <w:t>(10</w:t>
            </w:r>
            <w:r w:rsidRPr="000A60FA">
              <w:rPr>
                <w:rFonts w:cs="Times New Roman"/>
                <w:b/>
                <w:sz w:val="22"/>
                <w:vertAlign w:val="superscript"/>
              </w:rPr>
              <w:t>3</w:t>
            </w:r>
            <w:r w:rsidRPr="000A60FA">
              <w:rPr>
                <w:rFonts w:cs="Times New Roman"/>
                <w:b/>
                <w:sz w:val="22"/>
              </w:rPr>
              <w:t xml:space="preserve"> ton</w:t>
            </w:r>
            <w:r w:rsidR="00894225" w:rsidRPr="000A60FA">
              <w:rPr>
                <w:rFonts w:cs="Times New Roman"/>
                <w:b/>
                <w:sz w:val="22"/>
              </w:rPr>
              <w:t>s</w:t>
            </w:r>
            <w:r w:rsidRPr="000A60FA">
              <w:rPr>
                <w:rFonts w:cs="Times New Roman"/>
                <w:b/>
                <w:sz w:val="22"/>
              </w:rPr>
              <w:t>/year</w:t>
            </w:r>
            <w:r w:rsidR="001B36DF" w:rsidRPr="000A60FA">
              <w:rPr>
                <w:rFonts w:cs="Times New Roman"/>
                <w:b/>
                <w:sz w:val="22"/>
              </w:rPr>
              <w:t>s</w:t>
            </w:r>
            <w:r w:rsidRPr="000A60FA">
              <w:rPr>
                <w:rFonts w:cs="Times New Roman"/>
                <w:b/>
                <w:sz w:val="22"/>
              </w:rPr>
              <w:t>)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423A7FEA" w14:textId="77777777" w:rsidR="002225AC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0A60FA">
              <w:rPr>
                <w:rFonts w:cs="Times New Roman"/>
                <w:b/>
                <w:sz w:val="22"/>
              </w:rPr>
              <w:t>(Kg</w:t>
            </w:r>
            <w:r w:rsidR="001B36DF" w:rsidRPr="000A60FA">
              <w:rPr>
                <w:rFonts w:cs="Times New Roman"/>
                <w:b/>
                <w:sz w:val="22"/>
              </w:rPr>
              <w:t>s</w:t>
            </w:r>
            <w:r w:rsidRPr="000A60FA">
              <w:rPr>
                <w:rFonts w:cs="Times New Roman"/>
                <w:b/>
                <w:sz w:val="22"/>
              </w:rPr>
              <w:t>/</w:t>
            </w:r>
          </w:p>
          <w:p w14:paraId="6EFED948" w14:textId="4BA2DE64" w:rsidR="00310397" w:rsidRPr="000A60F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0A60FA">
              <w:rPr>
                <w:rFonts w:cs="Times New Roman"/>
                <w:b/>
                <w:sz w:val="22"/>
              </w:rPr>
              <w:t>year)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41E2A1C2" w14:textId="7DC4F77B" w:rsidR="00310397" w:rsidRPr="000A60F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0A60FA">
              <w:rPr>
                <w:rFonts w:cs="Times New Roman"/>
                <w:b/>
                <w:sz w:val="22"/>
              </w:rPr>
              <w:t>(10</w:t>
            </w:r>
            <w:r w:rsidRPr="000A60FA">
              <w:rPr>
                <w:rFonts w:cs="Times New Roman"/>
                <w:b/>
                <w:sz w:val="22"/>
                <w:vertAlign w:val="superscript"/>
              </w:rPr>
              <w:t>3</w:t>
            </w:r>
            <w:r w:rsidRPr="000A60FA">
              <w:rPr>
                <w:rFonts w:cs="Times New Roman"/>
                <w:b/>
                <w:sz w:val="22"/>
              </w:rPr>
              <w:t xml:space="preserve"> ton</w:t>
            </w:r>
            <w:r w:rsidR="001B36DF" w:rsidRPr="000A60FA">
              <w:rPr>
                <w:rFonts w:cs="Times New Roman"/>
                <w:b/>
                <w:sz w:val="22"/>
              </w:rPr>
              <w:t>s</w:t>
            </w:r>
            <w:r w:rsidRPr="000A60FA">
              <w:rPr>
                <w:rFonts w:cs="Times New Roman"/>
                <w:b/>
                <w:sz w:val="22"/>
              </w:rPr>
              <w:t>/year)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2E645A08" w14:textId="08571822" w:rsidR="00310397" w:rsidRPr="000A60F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0A60FA">
              <w:rPr>
                <w:rFonts w:cs="Times New Roman"/>
                <w:b/>
                <w:sz w:val="22"/>
              </w:rPr>
              <w:t>(Kg</w:t>
            </w:r>
            <w:r w:rsidR="001B36DF" w:rsidRPr="000A60FA">
              <w:rPr>
                <w:rFonts w:cs="Times New Roman"/>
                <w:b/>
                <w:sz w:val="22"/>
              </w:rPr>
              <w:t>s</w:t>
            </w:r>
            <w:r w:rsidRPr="000A60FA">
              <w:rPr>
                <w:rFonts w:cs="Times New Roman"/>
                <w:b/>
                <w:sz w:val="22"/>
              </w:rPr>
              <w:t>/year)</w:t>
            </w:r>
          </w:p>
        </w:tc>
      </w:tr>
      <w:tr w:rsidR="00D476D0" w:rsidRPr="000A60FA" w14:paraId="47131AD4" w14:textId="77777777" w:rsidTr="00D476D0">
        <w:tc>
          <w:tcPr>
            <w:tcW w:w="234" w:type="pct"/>
            <w:shd w:val="clear" w:color="auto" w:fill="FFFFFF"/>
            <w:vAlign w:val="center"/>
          </w:tcPr>
          <w:p w14:paraId="2CBEA8C7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6.1</w:t>
            </w:r>
          </w:p>
        </w:tc>
        <w:tc>
          <w:tcPr>
            <w:tcW w:w="1219" w:type="pct"/>
            <w:shd w:val="clear" w:color="auto" w:fill="FFFFFF"/>
            <w:vAlign w:val="center"/>
          </w:tcPr>
          <w:p w14:paraId="295DA8D2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 xml:space="preserve">Sa </w:t>
            </w:r>
            <w:proofErr w:type="spellStart"/>
            <w:r w:rsidRPr="000A60FA">
              <w:rPr>
                <w:rFonts w:cs="Times New Roman"/>
                <w:sz w:val="22"/>
              </w:rPr>
              <w:t>Phìn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, </w:t>
            </w:r>
            <w:proofErr w:type="spellStart"/>
            <w:r w:rsidRPr="000A60FA">
              <w:rPr>
                <w:rFonts w:cs="Times New Roman"/>
                <w:sz w:val="22"/>
              </w:rPr>
              <w:t>Nậm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Xây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Ward, Văn </w:t>
            </w:r>
            <w:proofErr w:type="spellStart"/>
            <w:r w:rsidRPr="000A60FA">
              <w:rPr>
                <w:rFonts w:cs="Times New Roman"/>
                <w:sz w:val="22"/>
              </w:rPr>
              <w:t>Bàn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District (being licensed)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0922418E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84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0239A015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224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77BF01A5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1,289</w:t>
            </w:r>
          </w:p>
        </w:tc>
        <w:tc>
          <w:tcPr>
            <w:tcW w:w="576" w:type="pct"/>
            <w:shd w:val="clear" w:color="auto" w:fill="FFFFFF"/>
            <w:vAlign w:val="center"/>
          </w:tcPr>
          <w:p w14:paraId="75AF03BD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14:paraId="562F50AF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150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7037407C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12B1B901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150</w:t>
            </w:r>
          </w:p>
        </w:tc>
      </w:tr>
      <w:tr w:rsidR="00D476D0" w:rsidRPr="000A60FA" w14:paraId="63B059E8" w14:textId="77777777" w:rsidTr="00D476D0">
        <w:tc>
          <w:tcPr>
            <w:tcW w:w="234" w:type="pct"/>
            <w:shd w:val="clear" w:color="auto" w:fill="FFFFFF"/>
            <w:vAlign w:val="center"/>
          </w:tcPr>
          <w:p w14:paraId="42F90B16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6.2</w:t>
            </w:r>
          </w:p>
        </w:tc>
        <w:tc>
          <w:tcPr>
            <w:tcW w:w="1219" w:type="pct"/>
            <w:shd w:val="clear" w:color="auto" w:fill="FFFFFF"/>
            <w:vAlign w:val="center"/>
          </w:tcPr>
          <w:p w14:paraId="672B1D30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  <w:lang w:val="da-DK"/>
              </w:rPr>
            </w:pPr>
            <w:r w:rsidRPr="000A60FA">
              <w:rPr>
                <w:rFonts w:cs="Times New Roman"/>
                <w:sz w:val="22"/>
                <w:lang w:val="da-DK"/>
              </w:rPr>
              <w:t>Tả Phời, Sin Quyền, Vi Kẽm, ... (being licensed)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7C0B9E3D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  <w:lang w:val="da-DK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14:paraId="64C28843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  <w:lang w:val="da-DK"/>
              </w:rPr>
            </w:pPr>
          </w:p>
        </w:tc>
        <w:tc>
          <w:tcPr>
            <w:tcW w:w="473" w:type="pct"/>
            <w:shd w:val="clear" w:color="auto" w:fill="FFFFFF"/>
            <w:vAlign w:val="center"/>
          </w:tcPr>
          <w:p w14:paraId="15F2672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  <w:lang w:val="da-DK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0F6C23D4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  <w:lang w:val="da-DK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14:paraId="42A73BA1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1,600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24A7717F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46B9DF17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2,000</w:t>
            </w:r>
          </w:p>
        </w:tc>
      </w:tr>
      <w:tr w:rsidR="00D476D0" w:rsidRPr="000A60FA" w14:paraId="07F9F74A" w14:textId="77777777" w:rsidTr="00D476D0">
        <w:tc>
          <w:tcPr>
            <w:tcW w:w="234" w:type="pct"/>
            <w:shd w:val="clear" w:color="auto" w:fill="FFFFFF"/>
            <w:vAlign w:val="center"/>
          </w:tcPr>
          <w:p w14:paraId="7F761057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6.3</w:t>
            </w:r>
          </w:p>
        </w:tc>
        <w:tc>
          <w:tcPr>
            <w:tcW w:w="1219" w:type="pct"/>
            <w:shd w:val="clear" w:color="auto" w:fill="FFFFFF"/>
            <w:vAlign w:val="center"/>
          </w:tcPr>
          <w:p w14:paraId="6F5DCB7E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 xml:space="preserve">Minh Lương, Minh Lương Ward, Văn </w:t>
            </w:r>
            <w:proofErr w:type="spellStart"/>
            <w:r w:rsidRPr="000A60FA">
              <w:rPr>
                <w:rFonts w:cs="Times New Roman"/>
                <w:sz w:val="22"/>
              </w:rPr>
              <w:t>Bàn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District (to be increased)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7C54A492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112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563A625C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215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18DC3DDD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2,500</w:t>
            </w:r>
          </w:p>
        </w:tc>
        <w:tc>
          <w:tcPr>
            <w:tcW w:w="576" w:type="pct"/>
            <w:shd w:val="clear" w:color="auto" w:fill="FFFFFF"/>
            <w:vAlign w:val="center"/>
          </w:tcPr>
          <w:p w14:paraId="543E03FA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14÷18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6A2B6C9A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150÷200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1EF24789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14÷18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4FAF0259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150÷200</w:t>
            </w:r>
          </w:p>
        </w:tc>
      </w:tr>
      <w:tr w:rsidR="00D476D0" w:rsidRPr="000A60FA" w14:paraId="25A5F2F6" w14:textId="77777777" w:rsidTr="00D476D0">
        <w:tc>
          <w:tcPr>
            <w:tcW w:w="234" w:type="pct"/>
            <w:shd w:val="clear" w:color="auto" w:fill="FFFFFF"/>
            <w:vAlign w:val="center"/>
          </w:tcPr>
          <w:p w14:paraId="1B907507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6.4</w:t>
            </w:r>
          </w:p>
        </w:tc>
        <w:tc>
          <w:tcPr>
            <w:tcW w:w="1219" w:type="pct"/>
            <w:shd w:val="clear" w:color="auto" w:fill="FFFFFF"/>
            <w:vAlign w:val="center"/>
          </w:tcPr>
          <w:p w14:paraId="0FE6484A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  <w:proofErr w:type="spellStart"/>
            <w:r w:rsidRPr="000A60FA">
              <w:rPr>
                <w:rFonts w:cs="Times New Roman"/>
                <w:sz w:val="22"/>
              </w:rPr>
              <w:t>Tả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Phời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, </w:t>
            </w:r>
            <w:proofErr w:type="spellStart"/>
            <w:r w:rsidRPr="000A60FA">
              <w:rPr>
                <w:rFonts w:cs="Times New Roman"/>
                <w:sz w:val="22"/>
              </w:rPr>
              <w:t>xã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Tả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Phời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, </w:t>
            </w:r>
            <w:proofErr w:type="spellStart"/>
            <w:r w:rsidRPr="000A60FA">
              <w:rPr>
                <w:rFonts w:cs="Times New Roman"/>
                <w:sz w:val="22"/>
              </w:rPr>
              <w:t>Lào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Cai City (to be licensed)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107001F2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104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34076A32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10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1B81CC5E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100</w:t>
            </w:r>
          </w:p>
        </w:tc>
        <w:tc>
          <w:tcPr>
            <w:tcW w:w="576" w:type="pct"/>
            <w:shd w:val="clear" w:color="auto" w:fill="FFFFFF"/>
            <w:vAlign w:val="center"/>
          </w:tcPr>
          <w:p w14:paraId="5D8A0192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1.5÷2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26B2C90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15÷20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349940B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7654935B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41F6B890" w14:textId="77777777" w:rsidTr="00D476D0">
        <w:trPr>
          <w:trHeight w:val="697"/>
        </w:trPr>
        <w:tc>
          <w:tcPr>
            <w:tcW w:w="234" w:type="pct"/>
            <w:shd w:val="clear" w:color="auto" w:fill="FFFFFF"/>
            <w:vAlign w:val="center"/>
          </w:tcPr>
          <w:p w14:paraId="6A66863B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0A60FA">
              <w:rPr>
                <w:rFonts w:cs="Times New Roman"/>
                <w:b/>
                <w:sz w:val="22"/>
              </w:rPr>
              <w:t>7</w:t>
            </w:r>
          </w:p>
        </w:tc>
        <w:tc>
          <w:tcPr>
            <w:tcW w:w="1219" w:type="pct"/>
            <w:shd w:val="clear" w:color="auto" w:fill="FFFFFF"/>
            <w:vAlign w:val="center"/>
          </w:tcPr>
          <w:p w14:paraId="7A386E7B" w14:textId="77777777" w:rsidR="00310397" w:rsidRPr="000A60FA" w:rsidRDefault="00310397" w:rsidP="00442B8D">
            <w:pPr>
              <w:spacing w:before="120"/>
              <w:rPr>
                <w:rFonts w:cs="Times New Roman"/>
                <w:b/>
                <w:sz w:val="22"/>
              </w:rPr>
            </w:pPr>
            <w:r w:rsidRPr="000A60FA">
              <w:rPr>
                <w:rFonts w:cs="Times New Roman"/>
                <w:b/>
                <w:sz w:val="22"/>
              </w:rPr>
              <w:t xml:space="preserve">Apatite 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61F357D9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14:paraId="4F7E00B7" w14:textId="104579F1" w:rsidR="00310397" w:rsidRPr="000A60F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0A60FA">
              <w:rPr>
                <w:rFonts w:cs="Times New Roman"/>
                <w:b/>
                <w:sz w:val="22"/>
              </w:rPr>
              <w:t>(10</w:t>
            </w:r>
            <w:r w:rsidRPr="000A60FA">
              <w:rPr>
                <w:rFonts w:cs="Times New Roman"/>
                <w:b/>
                <w:sz w:val="22"/>
                <w:vertAlign w:val="superscript"/>
              </w:rPr>
              <w:t>3</w:t>
            </w:r>
            <w:r w:rsidRPr="000A60FA">
              <w:rPr>
                <w:rFonts w:cs="Times New Roman"/>
                <w:b/>
                <w:sz w:val="22"/>
              </w:rPr>
              <w:t xml:space="preserve"> ton</w:t>
            </w:r>
            <w:r w:rsidR="001B36DF" w:rsidRPr="000A60FA">
              <w:rPr>
                <w:rFonts w:cs="Times New Roman"/>
                <w:b/>
                <w:sz w:val="22"/>
              </w:rPr>
              <w:t>s</w:t>
            </w:r>
            <w:r w:rsidRPr="000A60FA">
              <w:rPr>
                <w:rFonts w:cs="Times New Roman"/>
                <w:b/>
                <w:sz w:val="22"/>
              </w:rPr>
              <w:t>)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2FEE4100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624072A4" w14:textId="5463BEC2" w:rsidR="00310397" w:rsidRPr="000A60F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0A60FA">
              <w:rPr>
                <w:rFonts w:cs="Times New Roman"/>
                <w:b/>
                <w:sz w:val="22"/>
              </w:rPr>
              <w:t>(10</w:t>
            </w:r>
            <w:r w:rsidRPr="000A60FA">
              <w:rPr>
                <w:rFonts w:cs="Times New Roman"/>
                <w:b/>
                <w:sz w:val="22"/>
                <w:vertAlign w:val="superscript"/>
              </w:rPr>
              <w:t>3</w:t>
            </w:r>
            <w:r w:rsidRPr="000A60FA">
              <w:rPr>
                <w:rFonts w:cs="Times New Roman"/>
                <w:b/>
                <w:sz w:val="22"/>
              </w:rPr>
              <w:t xml:space="preserve"> ton</w:t>
            </w:r>
            <w:r w:rsidR="001B36DF" w:rsidRPr="000A60FA">
              <w:rPr>
                <w:rFonts w:cs="Times New Roman"/>
                <w:b/>
                <w:sz w:val="22"/>
              </w:rPr>
              <w:t>s</w:t>
            </w:r>
            <w:r w:rsidRPr="000A60FA">
              <w:rPr>
                <w:rFonts w:cs="Times New Roman"/>
                <w:b/>
                <w:sz w:val="22"/>
              </w:rPr>
              <w:t>/year)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5D7AEF05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50306CCE" w14:textId="1199F8C3" w:rsidR="00310397" w:rsidRPr="000A60F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0A60FA">
              <w:rPr>
                <w:rFonts w:cs="Times New Roman"/>
                <w:b/>
                <w:sz w:val="22"/>
              </w:rPr>
              <w:t>(10</w:t>
            </w:r>
            <w:r w:rsidRPr="000A60FA">
              <w:rPr>
                <w:rFonts w:cs="Times New Roman"/>
                <w:b/>
                <w:sz w:val="22"/>
                <w:vertAlign w:val="superscript"/>
              </w:rPr>
              <w:t>3</w:t>
            </w:r>
            <w:r w:rsidRPr="000A60FA">
              <w:rPr>
                <w:rFonts w:cs="Times New Roman"/>
                <w:b/>
                <w:sz w:val="22"/>
              </w:rPr>
              <w:t xml:space="preserve"> ton</w:t>
            </w:r>
            <w:r w:rsidR="001B36DF" w:rsidRPr="000A60FA">
              <w:rPr>
                <w:rFonts w:cs="Times New Roman"/>
                <w:b/>
                <w:sz w:val="22"/>
              </w:rPr>
              <w:t>s</w:t>
            </w:r>
            <w:r w:rsidRPr="000A60FA">
              <w:rPr>
                <w:rFonts w:cs="Times New Roman"/>
                <w:b/>
                <w:sz w:val="22"/>
              </w:rPr>
              <w:t>/year)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6CCAFA71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b/>
                <w:sz w:val="22"/>
              </w:rPr>
            </w:pPr>
          </w:p>
        </w:tc>
      </w:tr>
      <w:tr w:rsidR="00D476D0" w:rsidRPr="000A60FA" w14:paraId="3A78B956" w14:textId="77777777" w:rsidTr="00D476D0">
        <w:tc>
          <w:tcPr>
            <w:tcW w:w="234" w:type="pct"/>
            <w:vMerge w:val="restart"/>
            <w:shd w:val="clear" w:color="auto" w:fill="FFFFFF"/>
            <w:vAlign w:val="center"/>
          </w:tcPr>
          <w:p w14:paraId="31133B5D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7.1</w:t>
            </w:r>
          </w:p>
        </w:tc>
        <w:tc>
          <w:tcPr>
            <w:tcW w:w="1219" w:type="pct"/>
            <w:vMerge w:val="restart"/>
            <w:shd w:val="clear" w:color="auto" w:fill="FFFFFF"/>
            <w:vAlign w:val="center"/>
          </w:tcPr>
          <w:p w14:paraId="49D92A76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 xml:space="preserve">Mining site 25, Quang Kim Ward and </w:t>
            </w:r>
            <w:proofErr w:type="spellStart"/>
            <w:r w:rsidRPr="000A60FA">
              <w:rPr>
                <w:rFonts w:cs="Times New Roman"/>
                <w:sz w:val="22"/>
              </w:rPr>
              <w:t>Bản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Qua Ward, </w:t>
            </w:r>
            <w:proofErr w:type="spellStart"/>
            <w:r w:rsidRPr="000A60FA">
              <w:rPr>
                <w:rFonts w:cs="Times New Roman"/>
                <w:sz w:val="22"/>
              </w:rPr>
              <w:t>Bát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Xát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District (being licensed)</w:t>
            </w:r>
          </w:p>
        </w:tc>
        <w:tc>
          <w:tcPr>
            <w:tcW w:w="295" w:type="pct"/>
            <w:vMerge w:val="restart"/>
            <w:shd w:val="clear" w:color="auto" w:fill="FFFFFF"/>
            <w:vAlign w:val="center"/>
          </w:tcPr>
          <w:p w14:paraId="2B3EDC3E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28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2593F52A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505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38312067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4FB4E895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90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6A4B7BCF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6CD9B2AD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90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76A88810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193E44A1" w14:textId="77777777" w:rsidTr="00D476D0">
        <w:tc>
          <w:tcPr>
            <w:tcW w:w="234" w:type="pct"/>
            <w:vMerge/>
            <w:shd w:val="clear" w:color="auto" w:fill="FFFFFF"/>
            <w:vAlign w:val="center"/>
          </w:tcPr>
          <w:p w14:paraId="446AE4E5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19" w:type="pct"/>
            <w:vMerge/>
            <w:shd w:val="clear" w:color="auto" w:fill="FFFFFF"/>
            <w:vAlign w:val="center"/>
          </w:tcPr>
          <w:p w14:paraId="53DBF810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</w:p>
        </w:tc>
        <w:tc>
          <w:tcPr>
            <w:tcW w:w="295" w:type="pct"/>
            <w:vMerge/>
            <w:shd w:val="clear" w:color="auto" w:fill="FFFFFF"/>
            <w:vAlign w:val="center"/>
          </w:tcPr>
          <w:p w14:paraId="38C8539B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14:paraId="783C3A52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3,271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399653E6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571D7EFC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580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219D80FC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326A0B8E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580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294A0F6B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7A313F49" w14:textId="77777777" w:rsidTr="00D476D0">
        <w:tc>
          <w:tcPr>
            <w:tcW w:w="234" w:type="pct"/>
            <w:shd w:val="clear" w:color="auto" w:fill="FFFFFF"/>
            <w:vAlign w:val="center"/>
          </w:tcPr>
          <w:p w14:paraId="04DB9647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lastRenderedPageBreak/>
              <w:t>7.2</w:t>
            </w:r>
          </w:p>
        </w:tc>
        <w:tc>
          <w:tcPr>
            <w:tcW w:w="1219" w:type="pct"/>
            <w:shd w:val="clear" w:color="auto" w:fill="FFFFFF"/>
            <w:vAlign w:val="center"/>
          </w:tcPr>
          <w:p w14:paraId="7720E7B3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 xml:space="preserve">Khu </w:t>
            </w:r>
            <w:proofErr w:type="spellStart"/>
            <w:r w:rsidRPr="000A60FA">
              <w:rPr>
                <w:rFonts w:cs="Times New Roman"/>
                <w:sz w:val="22"/>
              </w:rPr>
              <w:t>vực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Quang Kim, Quang Kim Ward, </w:t>
            </w:r>
            <w:proofErr w:type="spellStart"/>
            <w:r w:rsidRPr="000A60FA">
              <w:rPr>
                <w:rFonts w:cs="Times New Roman"/>
                <w:sz w:val="22"/>
              </w:rPr>
              <w:t>Bát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Xát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District (being licensed)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4465A9ED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33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0B34B22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4,423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7FA35FD3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39A023CE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600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4F8A5CF1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0A1C71DB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600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00488C0B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69FD8DFD" w14:textId="77777777" w:rsidTr="00D476D0">
        <w:tc>
          <w:tcPr>
            <w:tcW w:w="234" w:type="pct"/>
            <w:vMerge w:val="restart"/>
            <w:shd w:val="clear" w:color="auto" w:fill="FFFFFF"/>
            <w:vAlign w:val="center"/>
          </w:tcPr>
          <w:p w14:paraId="4E55C3B0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7.3</w:t>
            </w:r>
          </w:p>
        </w:tc>
        <w:tc>
          <w:tcPr>
            <w:tcW w:w="1219" w:type="pct"/>
            <w:vMerge w:val="restart"/>
            <w:shd w:val="clear" w:color="auto" w:fill="FFFFFF"/>
            <w:vAlign w:val="center"/>
          </w:tcPr>
          <w:p w14:paraId="4B411C04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 xml:space="preserve">Mining site 19a, Cốc San Ward, </w:t>
            </w:r>
            <w:proofErr w:type="spellStart"/>
            <w:r w:rsidRPr="000A60FA">
              <w:rPr>
                <w:rFonts w:cs="Times New Roman"/>
                <w:sz w:val="22"/>
              </w:rPr>
              <w:t>Bát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Xát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District and </w:t>
            </w:r>
            <w:proofErr w:type="spellStart"/>
            <w:r w:rsidRPr="000A60FA">
              <w:rPr>
                <w:rFonts w:cs="Times New Roman"/>
                <w:sz w:val="22"/>
              </w:rPr>
              <w:t>Đồng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Tuyển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Ward, </w:t>
            </w:r>
            <w:proofErr w:type="spellStart"/>
            <w:r w:rsidRPr="000A60FA">
              <w:rPr>
                <w:rFonts w:cs="Times New Roman"/>
                <w:sz w:val="22"/>
              </w:rPr>
              <w:t>Lào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Cai City (being licensed)</w:t>
            </w:r>
          </w:p>
        </w:tc>
        <w:tc>
          <w:tcPr>
            <w:tcW w:w="295" w:type="pct"/>
            <w:vMerge w:val="restart"/>
            <w:shd w:val="clear" w:color="auto" w:fill="FFFFFF"/>
            <w:vAlign w:val="center"/>
          </w:tcPr>
          <w:p w14:paraId="1BDCA092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50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7A08AFB7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700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3A4A05E7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44D143A9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45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2B1D94F2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28E7C6A1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45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5EBBE999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117B09E3" w14:textId="77777777" w:rsidTr="00D476D0">
        <w:trPr>
          <w:trHeight w:val="535"/>
        </w:trPr>
        <w:tc>
          <w:tcPr>
            <w:tcW w:w="234" w:type="pct"/>
            <w:vMerge/>
            <w:shd w:val="clear" w:color="auto" w:fill="FFFFFF"/>
            <w:vAlign w:val="center"/>
          </w:tcPr>
          <w:p w14:paraId="3F3D02F8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19" w:type="pct"/>
            <w:vMerge/>
            <w:shd w:val="clear" w:color="auto" w:fill="FFFFFF"/>
            <w:vAlign w:val="center"/>
          </w:tcPr>
          <w:p w14:paraId="22A7B8B1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</w:p>
        </w:tc>
        <w:tc>
          <w:tcPr>
            <w:tcW w:w="295" w:type="pct"/>
            <w:vMerge/>
            <w:shd w:val="clear" w:color="auto" w:fill="FFFFFF"/>
            <w:vAlign w:val="center"/>
          </w:tcPr>
          <w:p w14:paraId="1765148D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14:paraId="1BD22C2F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23,219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68F5BB13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3616A3FD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1,421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D9E03D1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520539C6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1,421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2D863A65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0DC49E06" w14:textId="77777777" w:rsidTr="00D476D0">
        <w:tc>
          <w:tcPr>
            <w:tcW w:w="234" w:type="pct"/>
            <w:vMerge w:val="restart"/>
            <w:shd w:val="clear" w:color="auto" w:fill="FFFFFF"/>
            <w:vAlign w:val="center"/>
          </w:tcPr>
          <w:p w14:paraId="38371119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7.4</w:t>
            </w:r>
          </w:p>
        </w:tc>
        <w:tc>
          <w:tcPr>
            <w:tcW w:w="1219" w:type="pct"/>
            <w:vMerge w:val="restart"/>
            <w:shd w:val="clear" w:color="auto" w:fill="FFFFFF"/>
            <w:vAlign w:val="center"/>
          </w:tcPr>
          <w:p w14:paraId="3397B86F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 xml:space="preserve">Mining site 18 </w:t>
            </w:r>
            <w:proofErr w:type="spellStart"/>
            <w:r w:rsidRPr="000A60FA">
              <w:rPr>
                <w:rFonts w:cs="Times New Roman"/>
                <w:sz w:val="22"/>
              </w:rPr>
              <w:t>thuộc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Đồng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Tuyển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Ward and Cốc San Ward, </w:t>
            </w:r>
            <w:proofErr w:type="spellStart"/>
            <w:r w:rsidRPr="000A60FA">
              <w:rPr>
                <w:rFonts w:cs="Times New Roman"/>
                <w:sz w:val="22"/>
              </w:rPr>
              <w:t>Lào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Cai City (being licensed)</w:t>
            </w:r>
          </w:p>
        </w:tc>
        <w:tc>
          <w:tcPr>
            <w:tcW w:w="295" w:type="pct"/>
            <w:vMerge w:val="restart"/>
            <w:shd w:val="clear" w:color="auto" w:fill="FFFFFF"/>
            <w:vAlign w:val="center"/>
          </w:tcPr>
          <w:p w14:paraId="5E8B57AF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2.8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22AFBADA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23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4AA014B6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7A4769F2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20B87555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5F7A00A3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66776759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0953C9FE" w14:textId="77777777" w:rsidTr="00D476D0">
        <w:tc>
          <w:tcPr>
            <w:tcW w:w="234" w:type="pct"/>
            <w:vMerge/>
            <w:shd w:val="clear" w:color="auto" w:fill="FFFFFF"/>
            <w:vAlign w:val="center"/>
          </w:tcPr>
          <w:p w14:paraId="4AEEF3BE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19" w:type="pct"/>
            <w:vMerge/>
            <w:shd w:val="clear" w:color="auto" w:fill="FFFFFF"/>
            <w:vAlign w:val="center"/>
          </w:tcPr>
          <w:p w14:paraId="4C099644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</w:p>
        </w:tc>
        <w:tc>
          <w:tcPr>
            <w:tcW w:w="295" w:type="pct"/>
            <w:vMerge/>
            <w:shd w:val="clear" w:color="auto" w:fill="FFFFFF"/>
            <w:vAlign w:val="center"/>
          </w:tcPr>
          <w:p w14:paraId="26D68B2B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14:paraId="0FA5A9A5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354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6169DB2F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350A756A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97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6D472717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5DB3976A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4DC4934D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45DC9880" w14:textId="77777777" w:rsidTr="00D476D0">
        <w:tc>
          <w:tcPr>
            <w:tcW w:w="234" w:type="pct"/>
            <w:shd w:val="clear" w:color="auto" w:fill="FFFFFF"/>
            <w:vAlign w:val="center"/>
          </w:tcPr>
          <w:p w14:paraId="6E78C0A8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7.5</w:t>
            </w:r>
          </w:p>
        </w:tc>
        <w:tc>
          <w:tcPr>
            <w:tcW w:w="1219" w:type="pct"/>
            <w:shd w:val="clear" w:color="auto" w:fill="FFFFFF"/>
            <w:vAlign w:val="center"/>
          </w:tcPr>
          <w:p w14:paraId="2983CD64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  <w:proofErr w:type="spellStart"/>
            <w:r w:rsidRPr="000A60FA">
              <w:rPr>
                <w:rFonts w:cs="Times New Roman"/>
                <w:sz w:val="22"/>
              </w:rPr>
              <w:t>Mỏ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Ngòi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Đum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- Đông </w:t>
            </w:r>
            <w:proofErr w:type="spellStart"/>
            <w:r w:rsidRPr="000A60FA">
              <w:rPr>
                <w:rFonts w:cs="Times New Roman"/>
                <w:sz w:val="22"/>
              </w:rPr>
              <w:t>Hồ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, Bắc Cường Ward and Nam Cường Ward, </w:t>
            </w:r>
            <w:proofErr w:type="spellStart"/>
            <w:r w:rsidRPr="000A60FA">
              <w:rPr>
                <w:rFonts w:cs="Times New Roman"/>
                <w:sz w:val="22"/>
              </w:rPr>
              <w:t>Lào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Cai City (mining sites 14, 15a, 15b) (being licensed)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406B3F95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80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6D731131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8,217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72676B60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048F355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480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04FE2100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2444C109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480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7CAE4D6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64DE8B47" w14:textId="77777777" w:rsidTr="00D476D0">
        <w:tc>
          <w:tcPr>
            <w:tcW w:w="234" w:type="pct"/>
            <w:vMerge w:val="restart"/>
            <w:shd w:val="clear" w:color="auto" w:fill="FFFFFF"/>
            <w:vAlign w:val="center"/>
          </w:tcPr>
          <w:p w14:paraId="3AD33AF2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7.6</w:t>
            </w:r>
          </w:p>
          <w:p w14:paraId="54892496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19" w:type="pct"/>
            <w:vMerge w:val="restart"/>
            <w:shd w:val="clear" w:color="auto" w:fill="FFFFFF"/>
            <w:vAlign w:val="center"/>
          </w:tcPr>
          <w:p w14:paraId="2C4D840E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 xml:space="preserve">Mining site 10 - Cam </w:t>
            </w:r>
            <w:proofErr w:type="spellStart"/>
            <w:r w:rsidRPr="000A60FA">
              <w:rPr>
                <w:rFonts w:cs="Times New Roman"/>
                <w:sz w:val="22"/>
              </w:rPr>
              <w:t>Đường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1 </w:t>
            </w:r>
            <w:proofErr w:type="spellStart"/>
            <w:r w:rsidRPr="000A60FA">
              <w:rPr>
                <w:rFonts w:cs="Times New Roman"/>
                <w:sz w:val="22"/>
              </w:rPr>
              <w:t>mỏ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Apatit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Lào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Cai, Cam </w:t>
            </w:r>
            <w:proofErr w:type="spellStart"/>
            <w:r w:rsidRPr="000A60FA">
              <w:rPr>
                <w:rFonts w:cs="Times New Roman"/>
                <w:sz w:val="22"/>
              </w:rPr>
              <w:t>Đường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Ward, </w:t>
            </w:r>
            <w:proofErr w:type="spellStart"/>
            <w:r w:rsidRPr="000A60FA">
              <w:rPr>
                <w:rFonts w:cs="Times New Roman"/>
                <w:sz w:val="22"/>
              </w:rPr>
              <w:t>Lào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Cai City (being licensed)</w:t>
            </w:r>
          </w:p>
        </w:tc>
        <w:tc>
          <w:tcPr>
            <w:tcW w:w="295" w:type="pct"/>
            <w:vMerge w:val="restart"/>
            <w:shd w:val="clear" w:color="auto" w:fill="FFFFFF"/>
            <w:vAlign w:val="center"/>
          </w:tcPr>
          <w:p w14:paraId="34CFE6B4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49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26D24429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365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6B8D984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3217F59F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89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5C36AB27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3850E191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11EA4ED2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0AFFA7B7" w14:textId="77777777" w:rsidTr="00D476D0">
        <w:tc>
          <w:tcPr>
            <w:tcW w:w="234" w:type="pct"/>
            <w:vMerge/>
            <w:shd w:val="clear" w:color="auto" w:fill="FFFFFF"/>
            <w:vAlign w:val="center"/>
          </w:tcPr>
          <w:p w14:paraId="48921D73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19" w:type="pct"/>
            <w:vMerge/>
            <w:shd w:val="clear" w:color="auto" w:fill="FFFFFF"/>
            <w:vAlign w:val="center"/>
          </w:tcPr>
          <w:p w14:paraId="2880ABE1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</w:p>
        </w:tc>
        <w:tc>
          <w:tcPr>
            <w:tcW w:w="295" w:type="pct"/>
            <w:vMerge/>
            <w:shd w:val="clear" w:color="auto" w:fill="FFFFFF"/>
            <w:vAlign w:val="center"/>
          </w:tcPr>
          <w:p w14:paraId="6B4EAE2D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14:paraId="447CF393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7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089938BB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792207BE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4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298FEB80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114A617F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6D8B105D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0975F793" w14:textId="77777777" w:rsidTr="00D476D0">
        <w:tc>
          <w:tcPr>
            <w:tcW w:w="234" w:type="pct"/>
            <w:vMerge/>
            <w:shd w:val="clear" w:color="auto" w:fill="FFFFFF"/>
            <w:vAlign w:val="center"/>
          </w:tcPr>
          <w:p w14:paraId="0CD1C890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19" w:type="pct"/>
            <w:vMerge/>
            <w:shd w:val="clear" w:color="auto" w:fill="FFFFFF"/>
            <w:vAlign w:val="center"/>
          </w:tcPr>
          <w:p w14:paraId="6707EED0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</w:p>
        </w:tc>
        <w:tc>
          <w:tcPr>
            <w:tcW w:w="295" w:type="pct"/>
            <w:vMerge/>
            <w:shd w:val="clear" w:color="auto" w:fill="FFFFFF"/>
            <w:vAlign w:val="center"/>
          </w:tcPr>
          <w:p w14:paraId="36618BBD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14:paraId="573A93E5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31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7D48A7E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675E68D0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7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2BE7E561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7A5790B4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0C573AC3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1C09F5B9" w14:textId="77777777" w:rsidTr="00D476D0">
        <w:tc>
          <w:tcPr>
            <w:tcW w:w="234" w:type="pct"/>
            <w:vMerge w:val="restart"/>
            <w:shd w:val="clear" w:color="auto" w:fill="FFFFFF"/>
            <w:vAlign w:val="center"/>
          </w:tcPr>
          <w:p w14:paraId="0DA786BE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7.7</w:t>
            </w:r>
          </w:p>
        </w:tc>
        <w:tc>
          <w:tcPr>
            <w:tcW w:w="1219" w:type="pct"/>
            <w:vMerge w:val="restart"/>
            <w:shd w:val="clear" w:color="auto" w:fill="FFFFFF"/>
            <w:vAlign w:val="center"/>
          </w:tcPr>
          <w:p w14:paraId="6EE8CD4F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 xml:space="preserve">Khu </w:t>
            </w:r>
            <w:proofErr w:type="spellStart"/>
            <w:r w:rsidRPr="000A60FA">
              <w:rPr>
                <w:rFonts w:cs="Times New Roman"/>
                <w:sz w:val="22"/>
              </w:rPr>
              <w:t>Mỏ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Cóc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1, </w:t>
            </w:r>
            <w:proofErr w:type="spellStart"/>
            <w:r w:rsidRPr="000A60FA">
              <w:rPr>
                <w:rFonts w:cs="Times New Roman"/>
                <w:sz w:val="22"/>
              </w:rPr>
              <w:t>Tả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Phời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, </w:t>
            </w:r>
            <w:proofErr w:type="spellStart"/>
            <w:r w:rsidRPr="000A60FA">
              <w:rPr>
                <w:rFonts w:cs="Times New Roman"/>
                <w:sz w:val="22"/>
              </w:rPr>
              <w:t>Lào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Cai City (being licensed)</w:t>
            </w:r>
          </w:p>
        </w:tc>
        <w:tc>
          <w:tcPr>
            <w:tcW w:w="295" w:type="pct"/>
            <w:vMerge w:val="restart"/>
            <w:shd w:val="clear" w:color="auto" w:fill="FFFFFF"/>
            <w:vAlign w:val="center"/>
          </w:tcPr>
          <w:p w14:paraId="741948EE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78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090FCEC5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49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3E7C1C3B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3A53D3E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14:paraId="3CF54845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28E24281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0B1E14A0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4284B057" w14:textId="77777777" w:rsidTr="00D476D0">
        <w:tc>
          <w:tcPr>
            <w:tcW w:w="234" w:type="pct"/>
            <w:vMerge/>
            <w:shd w:val="clear" w:color="auto" w:fill="FFFFFF"/>
            <w:vAlign w:val="center"/>
          </w:tcPr>
          <w:p w14:paraId="45248B81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19" w:type="pct"/>
            <w:vMerge/>
            <w:shd w:val="clear" w:color="auto" w:fill="FFFFFF"/>
            <w:vAlign w:val="center"/>
          </w:tcPr>
          <w:p w14:paraId="2608B0C7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</w:p>
        </w:tc>
        <w:tc>
          <w:tcPr>
            <w:tcW w:w="295" w:type="pct"/>
            <w:vMerge/>
            <w:shd w:val="clear" w:color="auto" w:fill="FFFFFF"/>
            <w:vAlign w:val="center"/>
          </w:tcPr>
          <w:p w14:paraId="36727EC3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14:paraId="6175C8B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3,419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7EA2186D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2B9008C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200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4FADABCF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54A5052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200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59C3AB04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7209319C" w14:textId="77777777" w:rsidTr="00D476D0">
        <w:tc>
          <w:tcPr>
            <w:tcW w:w="234" w:type="pct"/>
            <w:vMerge/>
            <w:shd w:val="clear" w:color="auto" w:fill="FFFFFF"/>
            <w:vAlign w:val="center"/>
          </w:tcPr>
          <w:p w14:paraId="776DC50E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19" w:type="pct"/>
            <w:vMerge/>
            <w:shd w:val="clear" w:color="auto" w:fill="FFFFFF"/>
            <w:vAlign w:val="center"/>
          </w:tcPr>
          <w:p w14:paraId="492DA6EB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</w:p>
        </w:tc>
        <w:tc>
          <w:tcPr>
            <w:tcW w:w="295" w:type="pct"/>
            <w:vMerge/>
            <w:shd w:val="clear" w:color="auto" w:fill="FFFFFF"/>
            <w:vAlign w:val="center"/>
          </w:tcPr>
          <w:p w14:paraId="77695085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14:paraId="1E4305A4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69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0C3C19DB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78B89FA7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14:paraId="5DD1B33E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50D628D0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42E8A4DB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4464330B" w14:textId="77777777" w:rsidTr="00D476D0">
        <w:tc>
          <w:tcPr>
            <w:tcW w:w="234" w:type="pct"/>
            <w:vMerge w:val="restart"/>
            <w:shd w:val="clear" w:color="auto" w:fill="FFFFFF"/>
            <w:vAlign w:val="center"/>
          </w:tcPr>
          <w:p w14:paraId="65C11585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7.8</w:t>
            </w:r>
          </w:p>
        </w:tc>
        <w:tc>
          <w:tcPr>
            <w:tcW w:w="1219" w:type="pct"/>
            <w:vMerge w:val="restart"/>
            <w:shd w:val="clear" w:color="auto" w:fill="FFFFFF"/>
            <w:vAlign w:val="center"/>
          </w:tcPr>
          <w:p w14:paraId="3B63863A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 xml:space="preserve">Cam </w:t>
            </w:r>
            <w:proofErr w:type="spellStart"/>
            <w:r w:rsidRPr="000A60FA">
              <w:rPr>
                <w:rFonts w:cs="Times New Roman"/>
                <w:sz w:val="22"/>
              </w:rPr>
              <w:t>đường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2 - </w:t>
            </w:r>
            <w:proofErr w:type="spellStart"/>
            <w:r w:rsidRPr="000A60FA">
              <w:rPr>
                <w:rFonts w:cs="Times New Roman"/>
                <w:sz w:val="22"/>
              </w:rPr>
              <w:t>Mỏ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apatit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Lào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Cai, Cam </w:t>
            </w:r>
            <w:proofErr w:type="spellStart"/>
            <w:r w:rsidRPr="000A60FA">
              <w:rPr>
                <w:rFonts w:cs="Times New Roman"/>
                <w:sz w:val="22"/>
              </w:rPr>
              <w:t>Đường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Ward, </w:t>
            </w:r>
            <w:proofErr w:type="spellStart"/>
            <w:r w:rsidRPr="000A60FA">
              <w:rPr>
                <w:rFonts w:cs="Times New Roman"/>
                <w:sz w:val="22"/>
              </w:rPr>
              <w:t>Lào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Cai City (being licensed)</w:t>
            </w:r>
          </w:p>
        </w:tc>
        <w:tc>
          <w:tcPr>
            <w:tcW w:w="295" w:type="pct"/>
            <w:vMerge w:val="restart"/>
            <w:shd w:val="clear" w:color="auto" w:fill="FFFFFF"/>
            <w:vAlign w:val="center"/>
          </w:tcPr>
          <w:p w14:paraId="74214306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24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3B1522DC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52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34E71821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20958B66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4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241180A1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4E805949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4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2CEE1339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684BE423" w14:textId="77777777" w:rsidTr="00D476D0">
        <w:tc>
          <w:tcPr>
            <w:tcW w:w="234" w:type="pct"/>
            <w:vMerge/>
            <w:shd w:val="clear" w:color="auto" w:fill="FFFFFF"/>
            <w:vAlign w:val="center"/>
          </w:tcPr>
          <w:p w14:paraId="530715D2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19" w:type="pct"/>
            <w:vMerge/>
            <w:shd w:val="clear" w:color="auto" w:fill="FFFFFF"/>
            <w:vAlign w:val="center"/>
          </w:tcPr>
          <w:p w14:paraId="51DCF78C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</w:p>
        </w:tc>
        <w:tc>
          <w:tcPr>
            <w:tcW w:w="295" w:type="pct"/>
            <w:vMerge/>
            <w:shd w:val="clear" w:color="auto" w:fill="FFFFFF"/>
            <w:vAlign w:val="center"/>
          </w:tcPr>
          <w:p w14:paraId="2511A30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14:paraId="30A83656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470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40393F35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6F3AB66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40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3A74B209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29DEDFA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40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66370872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3D29148E" w14:textId="77777777" w:rsidTr="00D476D0">
        <w:tc>
          <w:tcPr>
            <w:tcW w:w="234" w:type="pct"/>
            <w:vMerge/>
            <w:shd w:val="clear" w:color="auto" w:fill="FFFFFF"/>
            <w:vAlign w:val="center"/>
          </w:tcPr>
          <w:p w14:paraId="427C140B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19" w:type="pct"/>
            <w:vMerge/>
            <w:shd w:val="clear" w:color="auto" w:fill="FFFFFF"/>
            <w:vAlign w:val="center"/>
          </w:tcPr>
          <w:p w14:paraId="2D19B11B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</w:p>
        </w:tc>
        <w:tc>
          <w:tcPr>
            <w:tcW w:w="295" w:type="pct"/>
            <w:vMerge/>
            <w:shd w:val="clear" w:color="auto" w:fill="FFFFFF"/>
            <w:vAlign w:val="center"/>
          </w:tcPr>
          <w:p w14:paraId="4DAC1ABF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14:paraId="5E8AE53B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159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1188EC17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4CD5F829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6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479E1383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165F618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6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642D692F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195C859C" w14:textId="77777777" w:rsidTr="00D476D0">
        <w:tc>
          <w:tcPr>
            <w:tcW w:w="234" w:type="pct"/>
            <w:vMerge w:val="restart"/>
            <w:shd w:val="clear" w:color="auto" w:fill="FFFFFF"/>
            <w:vAlign w:val="center"/>
          </w:tcPr>
          <w:p w14:paraId="6C065550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lastRenderedPageBreak/>
              <w:t>7.9</w:t>
            </w:r>
          </w:p>
        </w:tc>
        <w:tc>
          <w:tcPr>
            <w:tcW w:w="1219" w:type="pct"/>
            <w:vMerge w:val="restart"/>
            <w:shd w:val="clear" w:color="auto" w:fill="FFFFFF"/>
            <w:vAlign w:val="center"/>
          </w:tcPr>
          <w:p w14:paraId="4A03D413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 xml:space="preserve">Mining sites 32 and </w:t>
            </w:r>
            <w:proofErr w:type="spellStart"/>
            <w:r w:rsidRPr="000A60FA">
              <w:rPr>
                <w:rFonts w:cs="Times New Roman"/>
                <w:sz w:val="22"/>
              </w:rPr>
              <w:t>Làng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Cáng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2, </w:t>
            </w:r>
            <w:proofErr w:type="spellStart"/>
            <w:r w:rsidRPr="000A60FA">
              <w:rPr>
                <w:rFonts w:cs="Times New Roman"/>
                <w:sz w:val="22"/>
              </w:rPr>
              <w:t>Tả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Phời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and </w:t>
            </w:r>
            <w:proofErr w:type="spellStart"/>
            <w:r w:rsidRPr="000A60FA">
              <w:rPr>
                <w:rFonts w:cs="Times New Roman"/>
                <w:sz w:val="22"/>
              </w:rPr>
              <w:t>Hợp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ThànhWard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, </w:t>
            </w:r>
            <w:proofErr w:type="spellStart"/>
            <w:r w:rsidRPr="000A60FA">
              <w:rPr>
                <w:rFonts w:cs="Times New Roman"/>
                <w:sz w:val="22"/>
              </w:rPr>
              <w:t>Lào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Cai City (being licensed)</w:t>
            </w:r>
          </w:p>
        </w:tc>
        <w:tc>
          <w:tcPr>
            <w:tcW w:w="295" w:type="pct"/>
            <w:vMerge w:val="restart"/>
            <w:shd w:val="clear" w:color="auto" w:fill="FFFFFF"/>
            <w:vAlign w:val="center"/>
          </w:tcPr>
          <w:p w14:paraId="0FEBBA0B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49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614CE301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736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5DAD813E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6444063B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14:paraId="20AFF60E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197F2ACA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126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3E994799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176B6916" w14:textId="77777777" w:rsidTr="00D476D0">
        <w:tc>
          <w:tcPr>
            <w:tcW w:w="234" w:type="pct"/>
            <w:vMerge/>
            <w:shd w:val="clear" w:color="auto" w:fill="FFFFFF"/>
            <w:vAlign w:val="center"/>
          </w:tcPr>
          <w:p w14:paraId="0D7E8106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19" w:type="pct"/>
            <w:vMerge/>
            <w:shd w:val="clear" w:color="auto" w:fill="FFFFFF"/>
            <w:vAlign w:val="center"/>
          </w:tcPr>
          <w:p w14:paraId="4928845E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</w:p>
        </w:tc>
        <w:tc>
          <w:tcPr>
            <w:tcW w:w="295" w:type="pct"/>
            <w:vMerge/>
            <w:shd w:val="clear" w:color="auto" w:fill="FFFFFF"/>
            <w:vAlign w:val="center"/>
          </w:tcPr>
          <w:p w14:paraId="326AE50A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14:paraId="49E170C5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2,741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68B021FC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4814BA61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437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5E3F026A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324C7AEB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9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3B145E1E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21E909F4" w14:textId="77777777" w:rsidTr="00D476D0">
        <w:tc>
          <w:tcPr>
            <w:tcW w:w="234" w:type="pct"/>
            <w:vMerge/>
            <w:shd w:val="clear" w:color="auto" w:fill="FFFFFF"/>
            <w:vAlign w:val="center"/>
          </w:tcPr>
          <w:p w14:paraId="0EAB2FB6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19" w:type="pct"/>
            <w:vMerge/>
            <w:shd w:val="clear" w:color="auto" w:fill="FFFFFF"/>
            <w:vAlign w:val="center"/>
          </w:tcPr>
          <w:p w14:paraId="58520DDE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</w:p>
        </w:tc>
        <w:tc>
          <w:tcPr>
            <w:tcW w:w="295" w:type="pct"/>
            <w:vMerge/>
            <w:shd w:val="clear" w:color="auto" w:fill="FFFFFF"/>
            <w:vAlign w:val="center"/>
          </w:tcPr>
          <w:p w14:paraId="5EEAD2B1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14:paraId="71A1B05B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3,106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62F78E04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4E100C24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63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58AE8F01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3BB0EF9B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366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0DE4E9C6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3BBE1AC6" w14:textId="77777777" w:rsidTr="00D476D0">
        <w:tc>
          <w:tcPr>
            <w:tcW w:w="234" w:type="pct"/>
            <w:vMerge w:val="restart"/>
            <w:shd w:val="clear" w:color="auto" w:fill="FFFFFF"/>
            <w:vAlign w:val="center"/>
          </w:tcPr>
          <w:p w14:paraId="042F91E3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7.10</w:t>
            </w:r>
          </w:p>
        </w:tc>
        <w:tc>
          <w:tcPr>
            <w:tcW w:w="1219" w:type="pct"/>
            <w:vMerge w:val="restart"/>
            <w:shd w:val="clear" w:color="auto" w:fill="FFFFFF"/>
            <w:vAlign w:val="center"/>
          </w:tcPr>
          <w:p w14:paraId="2FFC6671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 xml:space="preserve">Khu </w:t>
            </w:r>
            <w:proofErr w:type="spellStart"/>
            <w:r w:rsidRPr="000A60FA">
              <w:rPr>
                <w:rFonts w:cs="Times New Roman"/>
                <w:sz w:val="22"/>
              </w:rPr>
              <w:t>Làng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Mô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, </w:t>
            </w:r>
            <w:proofErr w:type="spellStart"/>
            <w:r w:rsidRPr="000A60FA">
              <w:rPr>
                <w:rFonts w:cs="Times New Roman"/>
                <w:sz w:val="22"/>
              </w:rPr>
              <w:t>xã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Gia Phú,  Bảo Thắng District </w:t>
            </w:r>
            <w:proofErr w:type="spellStart"/>
            <w:r w:rsidRPr="000A60FA">
              <w:rPr>
                <w:rFonts w:cs="Times New Roman"/>
                <w:sz w:val="22"/>
              </w:rPr>
              <w:t>gồm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2 </w:t>
            </w:r>
            <w:proofErr w:type="spellStart"/>
            <w:r w:rsidRPr="000A60FA">
              <w:rPr>
                <w:rFonts w:cs="Times New Roman"/>
                <w:sz w:val="22"/>
              </w:rPr>
              <w:t>khu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(</w:t>
            </w:r>
            <w:proofErr w:type="spellStart"/>
            <w:r w:rsidRPr="000A60FA">
              <w:rPr>
                <w:rFonts w:cs="Times New Roman"/>
                <w:sz w:val="22"/>
              </w:rPr>
              <w:t>xã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Thống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Nhất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, </w:t>
            </w:r>
            <w:proofErr w:type="spellStart"/>
            <w:r w:rsidRPr="000A60FA">
              <w:rPr>
                <w:rFonts w:cs="Times New Roman"/>
                <w:sz w:val="22"/>
              </w:rPr>
              <w:t>Lào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Cai City) (being licensed)</w:t>
            </w:r>
          </w:p>
        </w:tc>
        <w:tc>
          <w:tcPr>
            <w:tcW w:w="295" w:type="pct"/>
            <w:vMerge w:val="restart"/>
            <w:shd w:val="clear" w:color="auto" w:fill="FFFFFF"/>
            <w:vAlign w:val="center"/>
          </w:tcPr>
          <w:p w14:paraId="00F2C0A4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31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7BD500E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1,136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3590C05D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0D308D60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60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AAC4A55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5EAC6A0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176C95DE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5030CF94" w14:textId="77777777" w:rsidTr="00D476D0">
        <w:tc>
          <w:tcPr>
            <w:tcW w:w="234" w:type="pct"/>
            <w:vMerge/>
            <w:shd w:val="clear" w:color="auto" w:fill="FFFFFF"/>
            <w:vAlign w:val="center"/>
          </w:tcPr>
          <w:p w14:paraId="0715EF75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19" w:type="pct"/>
            <w:vMerge/>
            <w:shd w:val="clear" w:color="auto" w:fill="FFFFFF"/>
            <w:vAlign w:val="center"/>
          </w:tcPr>
          <w:p w14:paraId="6F900097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</w:p>
        </w:tc>
        <w:tc>
          <w:tcPr>
            <w:tcW w:w="295" w:type="pct"/>
            <w:vMerge/>
            <w:shd w:val="clear" w:color="auto" w:fill="FFFFFF"/>
            <w:vAlign w:val="center"/>
          </w:tcPr>
          <w:p w14:paraId="02739DB1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14:paraId="2875341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332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335C3751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73C2EA8D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61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7AD120B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6599FC59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5F72BFB1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5999FB8C" w14:textId="77777777" w:rsidTr="00D476D0">
        <w:tc>
          <w:tcPr>
            <w:tcW w:w="234" w:type="pct"/>
            <w:vMerge/>
            <w:shd w:val="clear" w:color="auto" w:fill="FFFFFF"/>
            <w:vAlign w:val="center"/>
          </w:tcPr>
          <w:p w14:paraId="7B983847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19" w:type="pct"/>
            <w:vMerge/>
            <w:shd w:val="clear" w:color="auto" w:fill="FFFFFF"/>
            <w:vAlign w:val="center"/>
          </w:tcPr>
          <w:p w14:paraId="19B401FE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</w:p>
        </w:tc>
        <w:tc>
          <w:tcPr>
            <w:tcW w:w="295" w:type="pct"/>
            <w:vMerge/>
            <w:shd w:val="clear" w:color="auto" w:fill="FFFFFF"/>
            <w:vAlign w:val="center"/>
          </w:tcPr>
          <w:p w14:paraId="29BD2D0A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14:paraId="5975A236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2,929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10DCD9B2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0398409C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330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02F343F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49832369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46F25454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36878C8A" w14:textId="77777777" w:rsidTr="00D476D0">
        <w:tc>
          <w:tcPr>
            <w:tcW w:w="234" w:type="pct"/>
            <w:vMerge w:val="restart"/>
            <w:shd w:val="clear" w:color="auto" w:fill="FFFFFF"/>
            <w:vAlign w:val="center"/>
          </w:tcPr>
          <w:p w14:paraId="03540C52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7.11</w:t>
            </w:r>
          </w:p>
        </w:tc>
        <w:tc>
          <w:tcPr>
            <w:tcW w:w="1219" w:type="pct"/>
            <w:vMerge w:val="restart"/>
            <w:shd w:val="clear" w:color="auto" w:fill="FFFFFF"/>
            <w:vAlign w:val="center"/>
          </w:tcPr>
          <w:p w14:paraId="4A694CD4" w14:textId="62E1EC4E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 xml:space="preserve">Khu </w:t>
            </w:r>
            <w:proofErr w:type="spellStart"/>
            <w:r w:rsidRPr="000A60FA">
              <w:rPr>
                <w:rFonts w:cs="Times New Roman"/>
                <w:sz w:val="22"/>
              </w:rPr>
              <w:t>Phú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Nhuận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, </w:t>
            </w:r>
            <w:proofErr w:type="spellStart"/>
            <w:r w:rsidRPr="000A60FA">
              <w:rPr>
                <w:rFonts w:cs="Times New Roman"/>
                <w:sz w:val="22"/>
              </w:rPr>
              <w:t>Phú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Nhuận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r w:rsidR="003D2F6A" w:rsidRPr="000A60FA">
              <w:rPr>
                <w:rFonts w:cs="Times New Roman"/>
                <w:sz w:val="22"/>
              </w:rPr>
              <w:t>Ward, Bảo</w:t>
            </w:r>
            <w:r w:rsidRPr="000A60FA">
              <w:rPr>
                <w:rFonts w:cs="Times New Roman"/>
                <w:sz w:val="22"/>
              </w:rPr>
              <w:t xml:space="preserve"> Thắng District, Văn Sơn Ward, Võ Lao, Văn </w:t>
            </w:r>
            <w:proofErr w:type="spellStart"/>
            <w:r w:rsidRPr="000A60FA">
              <w:rPr>
                <w:rFonts w:cs="Times New Roman"/>
                <w:sz w:val="22"/>
              </w:rPr>
              <w:t>Bàn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District (mining sites 38- 39-40) (being licensed)</w:t>
            </w:r>
          </w:p>
        </w:tc>
        <w:tc>
          <w:tcPr>
            <w:tcW w:w="295" w:type="pct"/>
            <w:vMerge w:val="restart"/>
            <w:shd w:val="clear" w:color="auto" w:fill="FFFFFF"/>
            <w:vAlign w:val="center"/>
          </w:tcPr>
          <w:p w14:paraId="44B52CD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45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7586446A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508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3AFB9091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5FE5E07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14:paraId="10E1349D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2AAC166C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26E4E73B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59503943" w14:textId="77777777" w:rsidTr="00D476D0">
        <w:tc>
          <w:tcPr>
            <w:tcW w:w="234" w:type="pct"/>
            <w:vMerge/>
            <w:shd w:val="clear" w:color="auto" w:fill="FFFFFF"/>
            <w:vAlign w:val="center"/>
          </w:tcPr>
          <w:p w14:paraId="09275643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19" w:type="pct"/>
            <w:vMerge/>
            <w:shd w:val="clear" w:color="auto" w:fill="FFFFFF"/>
            <w:vAlign w:val="center"/>
          </w:tcPr>
          <w:p w14:paraId="452510CC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</w:p>
        </w:tc>
        <w:tc>
          <w:tcPr>
            <w:tcW w:w="295" w:type="pct"/>
            <w:vMerge/>
            <w:shd w:val="clear" w:color="auto" w:fill="FFFFFF"/>
            <w:vAlign w:val="center"/>
          </w:tcPr>
          <w:p w14:paraId="3A022E63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14:paraId="00BA625D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7,213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095C2776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2F628AA6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250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26DCACC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7909D70D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250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098BF55A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5D1F4745" w14:textId="77777777" w:rsidTr="00D476D0">
        <w:tc>
          <w:tcPr>
            <w:tcW w:w="234" w:type="pct"/>
            <w:vMerge w:val="restart"/>
            <w:shd w:val="clear" w:color="auto" w:fill="FFFFFF"/>
            <w:vAlign w:val="center"/>
          </w:tcPr>
          <w:p w14:paraId="75B1A8B0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7.12</w:t>
            </w:r>
          </w:p>
        </w:tc>
        <w:tc>
          <w:tcPr>
            <w:tcW w:w="1219" w:type="pct"/>
            <w:vMerge w:val="restart"/>
            <w:shd w:val="clear" w:color="auto" w:fill="FFFFFF"/>
            <w:vAlign w:val="center"/>
          </w:tcPr>
          <w:p w14:paraId="3BA1509D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Mining site 19b (</w:t>
            </w:r>
            <w:proofErr w:type="spellStart"/>
            <w:r w:rsidRPr="000A60FA">
              <w:rPr>
                <w:rFonts w:cs="Times New Roman"/>
                <w:sz w:val="22"/>
              </w:rPr>
              <w:t>Làng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Mòn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), </w:t>
            </w:r>
            <w:proofErr w:type="spellStart"/>
            <w:r w:rsidRPr="000A60FA">
              <w:rPr>
                <w:rFonts w:cs="Times New Roman"/>
                <w:sz w:val="22"/>
              </w:rPr>
              <w:t>Đồng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Tuyển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Ward, </w:t>
            </w:r>
            <w:proofErr w:type="spellStart"/>
            <w:r w:rsidRPr="000A60FA">
              <w:rPr>
                <w:rFonts w:cs="Times New Roman"/>
                <w:sz w:val="22"/>
              </w:rPr>
              <w:t>Lào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Cai City (being licensed)</w:t>
            </w:r>
          </w:p>
        </w:tc>
        <w:tc>
          <w:tcPr>
            <w:tcW w:w="295" w:type="pct"/>
            <w:vMerge w:val="restart"/>
            <w:shd w:val="clear" w:color="auto" w:fill="FFFFFF"/>
            <w:vAlign w:val="center"/>
          </w:tcPr>
          <w:p w14:paraId="369E676F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24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75F2E357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384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02086E8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1884F681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75÷100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3FF174F4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2D208710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75÷100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53EA432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4FDAA290" w14:textId="77777777" w:rsidTr="00D476D0">
        <w:tc>
          <w:tcPr>
            <w:tcW w:w="234" w:type="pct"/>
            <w:vMerge/>
            <w:shd w:val="clear" w:color="auto" w:fill="FFFFFF"/>
            <w:vAlign w:val="center"/>
          </w:tcPr>
          <w:p w14:paraId="13FE17EE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19" w:type="pct"/>
            <w:vMerge/>
            <w:shd w:val="clear" w:color="auto" w:fill="FFFFFF"/>
            <w:vAlign w:val="center"/>
          </w:tcPr>
          <w:p w14:paraId="15E8D497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</w:p>
        </w:tc>
        <w:tc>
          <w:tcPr>
            <w:tcW w:w="295" w:type="pct"/>
            <w:vMerge/>
            <w:shd w:val="clear" w:color="auto" w:fill="FFFFFF"/>
            <w:vAlign w:val="center"/>
          </w:tcPr>
          <w:p w14:paraId="20305124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14:paraId="78A592F7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4,772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0303F31D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499249DF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1000÷1400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0C28BB8C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11AF9193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1000÷1400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17707239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23D3E6A9" w14:textId="77777777" w:rsidTr="00D476D0">
        <w:tc>
          <w:tcPr>
            <w:tcW w:w="234" w:type="pct"/>
            <w:vMerge w:val="restart"/>
            <w:shd w:val="clear" w:color="auto" w:fill="FFFFFF"/>
            <w:vAlign w:val="center"/>
          </w:tcPr>
          <w:p w14:paraId="119B4E73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7.13</w:t>
            </w:r>
          </w:p>
        </w:tc>
        <w:tc>
          <w:tcPr>
            <w:tcW w:w="1219" w:type="pct"/>
            <w:vMerge w:val="restart"/>
            <w:shd w:val="clear" w:color="auto" w:fill="FFFFFF"/>
            <w:vAlign w:val="center"/>
          </w:tcPr>
          <w:p w14:paraId="0E1D46FB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  <w:proofErr w:type="spellStart"/>
            <w:r w:rsidRPr="000A60FA">
              <w:rPr>
                <w:rFonts w:cs="Times New Roman"/>
                <w:sz w:val="22"/>
              </w:rPr>
              <w:t>Mỏ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Tam Đỉnh - </w:t>
            </w:r>
            <w:proofErr w:type="spellStart"/>
            <w:r w:rsidRPr="000A60FA">
              <w:rPr>
                <w:rFonts w:cs="Times New Roman"/>
                <w:sz w:val="22"/>
              </w:rPr>
              <w:t>Làng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Phúng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, Sơn </w:t>
            </w:r>
            <w:proofErr w:type="spellStart"/>
            <w:r w:rsidRPr="000A60FA">
              <w:rPr>
                <w:rFonts w:cs="Times New Roman"/>
                <w:sz w:val="22"/>
              </w:rPr>
              <w:t>Thủy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Ward and </w:t>
            </w:r>
            <w:proofErr w:type="spellStart"/>
            <w:r w:rsidRPr="000A60FA">
              <w:rPr>
                <w:rFonts w:cs="Times New Roman"/>
                <w:sz w:val="22"/>
              </w:rPr>
              <w:t>Chiềng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Ken Ward, Văn </w:t>
            </w:r>
            <w:proofErr w:type="spellStart"/>
            <w:r w:rsidRPr="000A60FA">
              <w:rPr>
                <w:rFonts w:cs="Times New Roman"/>
                <w:sz w:val="22"/>
              </w:rPr>
              <w:t>Bàn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District (being licensed)</w:t>
            </w:r>
          </w:p>
        </w:tc>
        <w:tc>
          <w:tcPr>
            <w:tcW w:w="295" w:type="pct"/>
            <w:vMerge w:val="restart"/>
            <w:shd w:val="clear" w:color="auto" w:fill="FFFFFF"/>
            <w:vAlign w:val="center"/>
          </w:tcPr>
          <w:p w14:paraId="1438BD50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136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5FC36D65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3,443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6748928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662A5940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200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01AED10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2A95DF26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200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529E73F9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17410824" w14:textId="77777777" w:rsidTr="00D476D0">
        <w:tc>
          <w:tcPr>
            <w:tcW w:w="234" w:type="pct"/>
            <w:vMerge/>
            <w:shd w:val="clear" w:color="auto" w:fill="FFFFFF"/>
            <w:vAlign w:val="center"/>
          </w:tcPr>
          <w:p w14:paraId="134494A6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19" w:type="pct"/>
            <w:vMerge/>
            <w:shd w:val="clear" w:color="auto" w:fill="FFFFFF"/>
            <w:vAlign w:val="center"/>
          </w:tcPr>
          <w:p w14:paraId="49076112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</w:p>
        </w:tc>
        <w:tc>
          <w:tcPr>
            <w:tcW w:w="295" w:type="pct"/>
            <w:vMerge/>
            <w:shd w:val="clear" w:color="auto" w:fill="FFFFFF"/>
            <w:vAlign w:val="center"/>
          </w:tcPr>
          <w:p w14:paraId="3B23D54B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14:paraId="68BA6B5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168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52B50BA6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068CC2BD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12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6117818F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5DD22DEE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12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6338DB46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43766E61" w14:textId="77777777" w:rsidTr="00D476D0">
        <w:tc>
          <w:tcPr>
            <w:tcW w:w="234" w:type="pct"/>
            <w:vMerge/>
            <w:shd w:val="clear" w:color="auto" w:fill="FFFFFF"/>
            <w:vAlign w:val="center"/>
          </w:tcPr>
          <w:p w14:paraId="34E1FC49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19" w:type="pct"/>
            <w:vMerge/>
            <w:shd w:val="clear" w:color="auto" w:fill="FFFFFF"/>
            <w:vAlign w:val="center"/>
          </w:tcPr>
          <w:p w14:paraId="5C9840A1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</w:p>
        </w:tc>
        <w:tc>
          <w:tcPr>
            <w:tcW w:w="295" w:type="pct"/>
            <w:vMerge/>
            <w:shd w:val="clear" w:color="auto" w:fill="FFFFFF"/>
            <w:vAlign w:val="center"/>
          </w:tcPr>
          <w:p w14:paraId="57F43E99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14:paraId="501252D1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8,080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69FFF09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1ABDDACD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466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007FAD50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3D288A70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466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5753C341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47D2FB6F" w14:textId="77777777" w:rsidTr="00D476D0">
        <w:tc>
          <w:tcPr>
            <w:tcW w:w="234" w:type="pct"/>
            <w:vMerge w:val="restart"/>
            <w:shd w:val="clear" w:color="auto" w:fill="FFFFFF"/>
            <w:vAlign w:val="center"/>
          </w:tcPr>
          <w:p w14:paraId="317549F1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7.14</w:t>
            </w:r>
          </w:p>
        </w:tc>
        <w:tc>
          <w:tcPr>
            <w:tcW w:w="1219" w:type="pct"/>
            <w:vMerge w:val="restart"/>
            <w:shd w:val="clear" w:color="auto" w:fill="FFFFFF"/>
            <w:vAlign w:val="center"/>
          </w:tcPr>
          <w:p w14:paraId="7BA2800F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 xml:space="preserve">Mining site 27, 28, 29, </w:t>
            </w:r>
            <w:proofErr w:type="spellStart"/>
            <w:r w:rsidRPr="000A60FA">
              <w:rPr>
                <w:rFonts w:cs="Times New Roman"/>
                <w:sz w:val="22"/>
              </w:rPr>
              <w:t>Bản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Vược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Ward and </w:t>
            </w:r>
            <w:proofErr w:type="spellStart"/>
            <w:r w:rsidRPr="000A60FA">
              <w:rPr>
                <w:rFonts w:cs="Times New Roman"/>
                <w:sz w:val="22"/>
              </w:rPr>
              <w:t>Bản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Qua Ward, </w:t>
            </w:r>
            <w:proofErr w:type="spellStart"/>
            <w:r w:rsidRPr="000A60FA">
              <w:rPr>
                <w:rFonts w:cs="Times New Roman"/>
                <w:sz w:val="22"/>
              </w:rPr>
              <w:t>Bát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Xát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District (to be licensed)</w:t>
            </w:r>
          </w:p>
        </w:tc>
        <w:tc>
          <w:tcPr>
            <w:tcW w:w="295" w:type="pct"/>
            <w:vMerge w:val="restart"/>
            <w:shd w:val="clear" w:color="auto" w:fill="FFFFFF"/>
            <w:vAlign w:val="center"/>
          </w:tcPr>
          <w:p w14:paraId="2417B3AA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91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3C54501C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2.257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0992035D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4197BB4F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150÷200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4F9AC33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29500CF3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150÷200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7F0D99D2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1D333BFD" w14:textId="77777777" w:rsidTr="00D476D0">
        <w:tc>
          <w:tcPr>
            <w:tcW w:w="234" w:type="pct"/>
            <w:vMerge/>
            <w:shd w:val="clear" w:color="auto" w:fill="FFFFFF"/>
            <w:vAlign w:val="center"/>
          </w:tcPr>
          <w:p w14:paraId="0404ABC4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19" w:type="pct"/>
            <w:vMerge/>
            <w:shd w:val="clear" w:color="auto" w:fill="FFFFFF"/>
            <w:vAlign w:val="center"/>
          </w:tcPr>
          <w:p w14:paraId="423E3AE5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</w:p>
        </w:tc>
        <w:tc>
          <w:tcPr>
            <w:tcW w:w="295" w:type="pct"/>
            <w:vMerge/>
            <w:shd w:val="clear" w:color="auto" w:fill="FFFFFF"/>
            <w:vAlign w:val="center"/>
          </w:tcPr>
          <w:p w14:paraId="686641F9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14:paraId="35FDE50B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11,269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6848ACF0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471F5A24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1200÷1600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8D1E096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46A1953C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1200÷1600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3FE70839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38287DA5" w14:textId="77777777" w:rsidTr="00D476D0">
        <w:tc>
          <w:tcPr>
            <w:tcW w:w="234" w:type="pct"/>
            <w:vMerge w:val="restart"/>
            <w:shd w:val="clear" w:color="auto" w:fill="FFFFFF"/>
            <w:vAlign w:val="center"/>
          </w:tcPr>
          <w:p w14:paraId="5191251D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7.15</w:t>
            </w:r>
          </w:p>
        </w:tc>
        <w:tc>
          <w:tcPr>
            <w:tcW w:w="1219" w:type="pct"/>
            <w:vMerge w:val="restart"/>
            <w:shd w:val="clear" w:color="auto" w:fill="FFFFFF"/>
            <w:vAlign w:val="center"/>
          </w:tcPr>
          <w:p w14:paraId="484998F5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 xml:space="preserve">Mining site 23, </w:t>
            </w:r>
            <w:proofErr w:type="spellStart"/>
            <w:r w:rsidRPr="000A60FA">
              <w:rPr>
                <w:rFonts w:cs="Times New Roman"/>
                <w:sz w:val="22"/>
              </w:rPr>
              <w:t>Đồng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Tuyển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Ward, </w:t>
            </w:r>
            <w:proofErr w:type="spellStart"/>
            <w:r w:rsidRPr="000A60FA">
              <w:rPr>
                <w:rFonts w:cs="Times New Roman"/>
                <w:sz w:val="22"/>
              </w:rPr>
              <w:t>Lào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Cai City (to be licensed)</w:t>
            </w:r>
          </w:p>
        </w:tc>
        <w:tc>
          <w:tcPr>
            <w:tcW w:w="295" w:type="pct"/>
            <w:vMerge w:val="restart"/>
            <w:shd w:val="clear" w:color="auto" w:fill="FFFFFF"/>
            <w:vAlign w:val="center"/>
          </w:tcPr>
          <w:p w14:paraId="4A7DDD86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22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59A83472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283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24F0E04B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47D95FC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38÷50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93C60E2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1C5DA727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4FE2501E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44CFA812" w14:textId="77777777" w:rsidTr="00D476D0">
        <w:tc>
          <w:tcPr>
            <w:tcW w:w="234" w:type="pct"/>
            <w:vMerge/>
            <w:shd w:val="clear" w:color="auto" w:fill="FFFFFF"/>
            <w:vAlign w:val="center"/>
          </w:tcPr>
          <w:p w14:paraId="0468E841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19" w:type="pct"/>
            <w:vMerge/>
            <w:shd w:val="clear" w:color="auto" w:fill="FFFFFF"/>
            <w:vAlign w:val="center"/>
          </w:tcPr>
          <w:p w14:paraId="47A2B9C3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</w:p>
        </w:tc>
        <w:tc>
          <w:tcPr>
            <w:tcW w:w="295" w:type="pct"/>
            <w:vMerge/>
            <w:shd w:val="clear" w:color="auto" w:fill="FFFFFF"/>
            <w:vAlign w:val="center"/>
          </w:tcPr>
          <w:p w14:paraId="48BD57DD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14:paraId="22E093F3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1,067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1C98A2E0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26AD3DCC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150÷200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5F288D74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31C78CE2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4F74899A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3E65CC8D" w14:textId="77777777" w:rsidTr="00D476D0">
        <w:tc>
          <w:tcPr>
            <w:tcW w:w="234" w:type="pct"/>
            <w:vMerge w:val="restart"/>
            <w:shd w:val="clear" w:color="auto" w:fill="FFFFFF"/>
            <w:vAlign w:val="center"/>
          </w:tcPr>
          <w:p w14:paraId="6D6F8D2F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lastRenderedPageBreak/>
              <w:t>7.16</w:t>
            </w:r>
          </w:p>
        </w:tc>
        <w:tc>
          <w:tcPr>
            <w:tcW w:w="1219" w:type="pct"/>
            <w:vMerge w:val="restart"/>
            <w:shd w:val="clear" w:color="auto" w:fill="FFFFFF"/>
            <w:vAlign w:val="center"/>
          </w:tcPr>
          <w:p w14:paraId="6B882B53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 xml:space="preserve">Mining site 30, Cam </w:t>
            </w:r>
            <w:proofErr w:type="spellStart"/>
            <w:r w:rsidRPr="000A60FA">
              <w:rPr>
                <w:rFonts w:cs="Times New Roman"/>
                <w:sz w:val="22"/>
              </w:rPr>
              <w:t>Đường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Ward, </w:t>
            </w:r>
            <w:proofErr w:type="spellStart"/>
            <w:r w:rsidRPr="000A60FA">
              <w:rPr>
                <w:rFonts w:cs="Times New Roman"/>
                <w:sz w:val="22"/>
              </w:rPr>
              <w:t>Lào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Cai City (to be licensed)</w:t>
            </w:r>
          </w:p>
        </w:tc>
        <w:tc>
          <w:tcPr>
            <w:tcW w:w="295" w:type="pct"/>
            <w:vMerge w:val="restart"/>
            <w:shd w:val="clear" w:color="auto" w:fill="FFFFFF"/>
            <w:vAlign w:val="center"/>
          </w:tcPr>
          <w:p w14:paraId="61F2F4AE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27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40A195D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252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11FE691F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68138215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19÷25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4F7245D5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6DEDCCED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19÷25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56DB840D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065B0107" w14:textId="77777777" w:rsidTr="00D476D0">
        <w:tc>
          <w:tcPr>
            <w:tcW w:w="234" w:type="pct"/>
            <w:vMerge/>
            <w:shd w:val="clear" w:color="auto" w:fill="FFFFFF"/>
            <w:vAlign w:val="center"/>
          </w:tcPr>
          <w:p w14:paraId="6265114A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19" w:type="pct"/>
            <w:vMerge/>
            <w:shd w:val="clear" w:color="auto" w:fill="FFFFFF"/>
            <w:vAlign w:val="center"/>
          </w:tcPr>
          <w:p w14:paraId="5A553C71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</w:p>
        </w:tc>
        <w:tc>
          <w:tcPr>
            <w:tcW w:w="295" w:type="pct"/>
            <w:vMerge/>
            <w:shd w:val="clear" w:color="auto" w:fill="FFFFFF"/>
            <w:vAlign w:val="center"/>
          </w:tcPr>
          <w:p w14:paraId="12FC9EDC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14:paraId="00670F4E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3,783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0CC2CB5A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27FFEF06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284÷378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20818B4B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24C989D6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284÷378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62B9A0CF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73EEE15C" w14:textId="77777777" w:rsidTr="00D476D0">
        <w:tc>
          <w:tcPr>
            <w:tcW w:w="234" w:type="pct"/>
            <w:vMerge w:val="restart"/>
            <w:shd w:val="clear" w:color="auto" w:fill="FFFFFF"/>
            <w:vAlign w:val="center"/>
          </w:tcPr>
          <w:p w14:paraId="6C4320D6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7.17</w:t>
            </w:r>
          </w:p>
        </w:tc>
        <w:tc>
          <w:tcPr>
            <w:tcW w:w="1219" w:type="pct"/>
            <w:vMerge w:val="restart"/>
            <w:shd w:val="clear" w:color="auto" w:fill="FFFFFF"/>
            <w:vAlign w:val="center"/>
          </w:tcPr>
          <w:p w14:paraId="664FB3E4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 xml:space="preserve">Mining site </w:t>
            </w:r>
            <w:proofErr w:type="spellStart"/>
            <w:r w:rsidRPr="000A60FA">
              <w:rPr>
                <w:rFonts w:cs="Times New Roman"/>
                <w:sz w:val="22"/>
              </w:rPr>
              <w:t>Làng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Cóc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, Nam Cường Ward, </w:t>
            </w:r>
            <w:proofErr w:type="spellStart"/>
            <w:r w:rsidRPr="000A60FA">
              <w:rPr>
                <w:rFonts w:cs="Times New Roman"/>
                <w:sz w:val="22"/>
              </w:rPr>
              <w:t>Tả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Phời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and </w:t>
            </w:r>
            <w:proofErr w:type="spellStart"/>
            <w:r w:rsidRPr="000A60FA">
              <w:rPr>
                <w:rFonts w:cs="Times New Roman"/>
                <w:sz w:val="22"/>
              </w:rPr>
              <w:t>Hợp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Thành Wards, </w:t>
            </w:r>
            <w:proofErr w:type="spellStart"/>
            <w:r w:rsidRPr="000A60FA">
              <w:rPr>
                <w:rFonts w:cs="Times New Roman"/>
                <w:sz w:val="22"/>
              </w:rPr>
              <w:t>Lào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Cai City (to be licensed)</w:t>
            </w:r>
          </w:p>
        </w:tc>
        <w:tc>
          <w:tcPr>
            <w:tcW w:w="295" w:type="pct"/>
            <w:vMerge w:val="restart"/>
            <w:shd w:val="clear" w:color="auto" w:fill="FFFFFF"/>
            <w:vAlign w:val="center"/>
          </w:tcPr>
          <w:p w14:paraId="1AB51F4D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79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317E8EE9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338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5F3D547D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4EDF2310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23÷30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61510CFA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7D6BCFCC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23÷30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2C0FC46A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64A2DF9D" w14:textId="77777777" w:rsidTr="00D476D0">
        <w:tc>
          <w:tcPr>
            <w:tcW w:w="234" w:type="pct"/>
            <w:vMerge/>
            <w:shd w:val="clear" w:color="auto" w:fill="FFFFFF"/>
            <w:vAlign w:val="center"/>
          </w:tcPr>
          <w:p w14:paraId="2E4871DF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19" w:type="pct"/>
            <w:vMerge/>
            <w:shd w:val="clear" w:color="auto" w:fill="FFFFFF"/>
            <w:vAlign w:val="center"/>
          </w:tcPr>
          <w:p w14:paraId="2C453DC6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</w:p>
        </w:tc>
        <w:tc>
          <w:tcPr>
            <w:tcW w:w="295" w:type="pct"/>
            <w:vMerge/>
            <w:shd w:val="clear" w:color="auto" w:fill="FFFFFF"/>
            <w:vAlign w:val="center"/>
          </w:tcPr>
          <w:p w14:paraId="775F8C86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14:paraId="279EE85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3,136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16442E9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50BC40A7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188÷250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610932CA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38EE4D5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180÷240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2919FA45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27777EA8" w14:textId="77777777" w:rsidTr="00D476D0">
        <w:tc>
          <w:tcPr>
            <w:tcW w:w="234" w:type="pct"/>
            <w:vMerge/>
            <w:shd w:val="clear" w:color="auto" w:fill="FFFFFF"/>
            <w:vAlign w:val="center"/>
          </w:tcPr>
          <w:p w14:paraId="57696CDD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19" w:type="pct"/>
            <w:vMerge/>
            <w:shd w:val="clear" w:color="auto" w:fill="FFFFFF"/>
            <w:vAlign w:val="center"/>
          </w:tcPr>
          <w:p w14:paraId="02824A88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</w:p>
        </w:tc>
        <w:tc>
          <w:tcPr>
            <w:tcW w:w="295" w:type="pct"/>
            <w:vMerge/>
            <w:shd w:val="clear" w:color="auto" w:fill="FFFFFF"/>
            <w:vAlign w:val="center"/>
          </w:tcPr>
          <w:p w14:paraId="5B71FAA1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14:paraId="3EA8C74F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3,867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6BF303DA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64E7C073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188÷250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29CED82A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7F479BAB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188÷250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792BFC35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1E8B954B" w14:textId="77777777" w:rsidTr="00D476D0">
        <w:tc>
          <w:tcPr>
            <w:tcW w:w="234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42C12F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7.18</w:t>
            </w:r>
          </w:p>
        </w:tc>
        <w:tc>
          <w:tcPr>
            <w:tcW w:w="121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F9ECDC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  <w:proofErr w:type="spellStart"/>
            <w:r w:rsidRPr="000A60FA">
              <w:rPr>
                <w:rFonts w:cs="Times New Roman"/>
                <w:sz w:val="22"/>
              </w:rPr>
              <w:t>Mỏ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Làng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Cáng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1, Nam Cường, </w:t>
            </w:r>
            <w:proofErr w:type="spellStart"/>
            <w:r w:rsidRPr="000A60FA">
              <w:rPr>
                <w:rFonts w:cs="Times New Roman"/>
                <w:sz w:val="22"/>
              </w:rPr>
              <w:t>Tả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Phời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and </w:t>
            </w:r>
            <w:proofErr w:type="spellStart"/>
            <w:r w:rsidRPr="000A60FA">
              <w:rPr>
                <w:rFonts w:cs="Times New Roman"/>
                <w:sz w:val="22"/>
              </w:rPr>
              <w:t>Hợp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Thành Wards, </w:t>
            </w:r>
            <w:proofErr w:type="spellStart"/>
            <w:r w:rsidRPr="000A60FA">
              <w:rPr>
                <w:rFonts w:cs="Times New Roman"/>
                <w:sz w:val="22"/>
              </w:rPr>
              <w:t>Lào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Cai City (to be licensed)</w:t>
            </w:r>
          </w:p>
        </w:tc>
        <w:tc>
          <w:tcPr>
            <w:tcW w:w="29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008404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54</w:t>
            </w:r>
          </w:p>
        </w:tc>
        <w:tc>
          <w:tcPr>
            <w:tcW w:w="5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D59453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129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A80C32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E89E0C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23÷30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0421EE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966CC5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23÷30</w:t>
            </w:r>
          </w:p>
        </w:tc>
        <w:tc>
          <w:tcPr>
            <w:tcW w:w="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D79C14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0D38EA92" w14:textId="77777777" w:rsidTr="00D476D0">
        <w:tc>
          <w:tcPr>
            <w:tcW w:w="23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EB128B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19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335675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</w:p>
        </w:tc>
        <w:tc>
          <w:tcPr>
            <w:tcW w:w="2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889900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626E52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2,017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2EE0AE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6E6974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300÷400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D02C8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492962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300÷400</w:t>
            </w:r>
          </w:p>
        </w:tc>
        <w:tc>
          <w:tcPr>
            <w:tcW w:w="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C5757D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293C7882" w14:textId="77777777" w:rsidTr="00D476D0">
        <w:tc>
          <w:tcPr>
            <w:tcW w:w="234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8B9251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1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791EDF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</w:p>
        </w:tc>
        <w:tc>
          <w:tcPr>
            <w:tcW w:w="29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A204A4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98C0D3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332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2A2FCE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789A73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53÷70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C9F27C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686E8A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53÷70</w:t>
            </w:r>
          </w:p>
        </w:tc>
        <w:tc>
          <w:tcPr>
            <w:tcW w:w="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6588C3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7763B106" w14:textId="77777777" w:rsidTr="00D476D0">
        <w:tc>
          <w:tcPr>
            <w:tcW w:w="234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E7DAA3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7.19</w:t>
            </w:r>
          </w:p>
        </w:tc>
        <w:tc>
          <w:tcPr>
            <w:tcW w:w="121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BB56A9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 xml:space="preserve">Mining site 13, Nam Cường, </w:t>
            </w:r>
            <w:proofErr w:type="spellStart"/>
            <w:r w:rsidRPr="000A60FA">
              <w:rPr>
                <w:rFonts w:cs="Times New Roman"/>
                <w:sz w:val="22"/>
              </w:rPr>
              <w:t>Tả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Phời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and </w:t>
            </w:r>
            <w:proofErr w:type="spellStart"/>
            <w:r w:rsidRPr="000A60FA">
              <w:rPr>
                <w:rFonts w:cs="Times New Roman"/>
                <w:sz w:val="22"/>
              </w:rPr>
              <w:t>Hợp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Thành Wards, </w:t>
            </w:r>
            <w:proofErr w:type="spellStart"/>
            <w:r w:rsidRPr="000A60FA">
              <w:rPr>
                <w:rFonts w:cs="Times New Roman"/>
                <w:sz w:val="22"/>
              </w:rPr>
              <w:t>Lào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Cai City (to be licensed)</w:t>
            </w:r>
          </w:p>
        </w:tc>
        <w:tc>
          <w:tcPr>
            <w:tcW w:w="29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F87B1E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62</w:t>
            </w:r>
          </w:p>
        </w:tc>
        <w:tc>
          <w:tcPr>
            <w:tcW w:w="5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98130D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221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1FBBCE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749EC2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17÷22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FB58E9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8EB3B7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17÷22</w:t>
            </w:r>
          </w:p>
        </w:tc>
        <w:tc>
          <w:tcPr>
            <w:tcW w:w="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9161DA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7FE964EE" w14:textId="77777777" w:rsidTr="00D476D0">
        <w:tc>
          <w:tcPr>
            <w:tcW w:w="23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8B224C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19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AFA5D5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</w:p>
        </w:tc>
        <w:tc>
          <w:tcPr>
            <w:tcW w:w="2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79CF9F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1EC82C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2,268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F22FC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1FBF6F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173÷230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FFCC82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556022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173÷230</w:t>
            </w:r>
          </w:p>
        </w:tc>
        <w:tc>
          <w:tcPr>
            <w:tcW w:w="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55C814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0B4CF133" w14:textId="77777777" w:rsidTr="00D476D0">
        <w:tc>
          <w:tcPr>
            <w:tcW w:w="234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D1EB1C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1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355356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</w:p>
        </w:tc>
        <w:tc>
          <w:tcPr>
            <w:tcW w:w="29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CACCA2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1913C7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2,992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18AA96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55088B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225÷300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35A459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EEBABB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225÷300</w:t>
            </w:r>
          </w:p>
        </w:tc>
        <w:tc>
          <w:tcPr>
            <w:tcW w:w="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7E6DF4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3DEAF3FE" w14:textId="77777777" w:rsidTr="00D476D0">
        <w:tc>
          <w:tcPr>
            <w:tcW w:w="234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CDF6EA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7.20</w:t>
            </w:r>
          </w:p>
        </w:tc>
        <w:tc>
          <w:tcPr>
            <w:tcW w:w="121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862A20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  <w:proofErr w:type="spellStart"/>
            <w:r w:rsidRPr="000A60FA">
              <w:rPr>
                <w:rFonts w:cs="Times New Roman"/>
                <w:sz w:val="22"/>
              </w:rPr>
              <w:t>Mỏ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Thôn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Vĩ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Lầu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, and  </w:t>
            </w:r>
            <w:proofErr w:type="spellStart"/>
            <w:r w:rsidRPr="000A60FA">
              <w:rPr>
                <w:rFonts w:cs="Times New Roman"/>
                <w:sz w:val="22"/>
              </w:rPr>
              <w:t>Bản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Tàng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, Trịnh </w:t>
            </w:r>
            <w:proofErr w:type="spellStart"/>
            <w:r w:rsidRPr="000A60FA">
              <w:rPr>
                <w:rFonts w:cs="Times New Roman"/>
                <w:sz w:val="22"/>
              </w:rPr>
              <w:t>Tường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Ward, </w:t>
            </w:r>
            <w:proofErr w:type="spellStart"/>
            <w:r w:rsidRPr="000A60FA">
              <w:rPr>
                <w:rFonts w:cs="Times New Roman"/>
                <w:sz w:val="22"/>
              </w:rPr>
              <w:t>Bát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Xát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District (to be licensed)</w:t>
            </w:r>
          </w:p>
        </w:tc>
        <w:tc>
          <w:tcPr>
            <w:tcW w:w="29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0AF387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26</w:t>
            </w:r>
          </w:p>
        </w:tc>
        <w:tc>
          <w:tcPr>
            <w:tcW w:w="5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2D5D15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104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58BCB3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4C2991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19÷25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E39A55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A495FA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19÷25</w:t>
            </w:r>
          </w:p>
        </w:tc>
        <w:tc>
          <w:tcPr>
            <w:tcW w:w="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1A95A0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4DA7A3C5" w14:textId="77777777" w:rsidTr="00D476D0">
        <w:tc>
          <w:tcPr>
            <w:tcW w:w="234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9F1B15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1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DEDD3A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</w:p>
        </w:tc>
        <w:tc>
          <w:tcPr>
            <w:tcW w:w="29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D9E9C9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EABD8E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302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76BC0A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18A219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56÷75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0F8A74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3F30DF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56÷75</w:t>
            </w:r>
          </w:p>
        </w:tc>
        <w:tc>
          <w:tcPr>
            <w:tcW w:w="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42C5B5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2736AE3E" w14:textId="77777777" w:rsidTr="00D476D0">
        <w:tc>
          <w:tcPr>
            <w:tcW w:w="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428F70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7.21</w:t>
            </w:r>
          </w:p>
        </w:tc>
        <w:tc>
          <w:tcPr>
            <w:tcW w:w="1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85917C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 xml:space="preserve">Mining site 11, Nam Cường and Cam </w:t>
            </w:r>
            <w:proofErr w:type="spellStart"/>
            <w:r w:rsidRPr="000A60FA">
              <w:rPr>
                <w:rFonts w:cs="Times New Roman"/>
                <w:sz w:val="22"/>
              </w:rPr>
              <w:t>Đường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Wards, </w:t>
            </w:r>
            <w:proofErr w:type="spellStart"/>
            <w:r w:rsidRPr="000A60FA">
              <w:rPr>
                <w:rFonts w:cs="Times New Roman"/>
                <w:sz w:val="22"/>
              </w:rPr>
              <w:t>Lào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Cai City (to be licensed)</w:t>
            </w:r>
          </w:p>
        </w:tc>
        <w:tc>
          <w:tcPr>
            <w:tcW w:w="2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2AF4B2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11,9</w:t>
            </w:r>
          </w:p>
        </w:tc>
        <w:tc>
          <w:tcPr>
            <w:tcW w:w="5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FA48C7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300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C6B45D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0224DD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4CDF6F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245671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14F639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1AA81B71" w14:textId="77777777" w:rsidTr="00D476D0">
        <w:tc>
          <w:tcPr>
            <w:tcW w:w="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C74993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7.22</w:t>
            </w:r>
          </w:p>
        </w:tc>
        <w:tc>
          <w:tcPr>
            <w:tcW w:w="1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5E906D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 xml:space="preserve">Tây Bắc Mining site 10, Cam </w:t>
            </w:r>
            <w:proofErr w:type="spellStart"/>
            <w:r w:rsidRPr="000A60FA">
              <w:rPr>
                <w:rFonts w:cs="Times New Roman"/>
                <w:sz w:val="22"/>
              </w:rPr>
              <w:t>Đường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Ward, TP. </w:t>
            </w:r>
            <w:proofErr w:type="spellStart"/>
            <w:r w:rsidRPr="000A60FA">
              <w:rPr>
                <w:rFonts w:cs="Times New Roman"/>
                <w:sz w:val="22"/>
              </w:rPr>
              <w:t>Lào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Cai (to be licensed)</w:t>
            </w:r>
          </w:p>
        </w:tc>
        <w:tc>
          <w:tcPr>
            <w:tcW w:w="2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D78189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31,7</w:t>
            </w:r>
          </w:p>
        </w:tc>
        <w:tc>
          <w:tcPr>
            <w:tcW w:w="5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9139BD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200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60E0C0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9AFE77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23÷30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20F77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C28113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23÷30</w:t>
            </w:r>
          </w:p>
        </w:tc>
        <w:tc>
          <w:tcPr>
            <w:tcW w:w="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DE7E82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5A6044EA" w14:textId="77777777" w:rsidTr="00D476D0">
        <w:tc>
          <w:tcPr>
            <w:tcW w:w="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318C34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lastRenderedPageBreak/>
              <w:t>7.23</w:t>
            </w:r>
          </w:p>
        </w:tc>
        <w:tc>
          <w:tcPr>
            <w:tcW w:w="1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DC6BAE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 xml:space="preserve">KT 20-22, </w:t>
            </w:r>
            <w:proofErr w:type="spellStart"/>
            <w:r w:rsidRPr="000A60FA">
              <w:rPr>
                <w:rFonts w:cs="Times New Roman"/>
                <w:sz w:val="22"/>
              </w:rPr>
              <w:t>Đồng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Tuyển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Ward, </w:t>
            </w:r>
            <w:proofErr w:type="spellStart"/>
            <w:r w:rsidRPr="000A60FA">
              <w:rPr>
                <w:rFonts w:cs="Times New Roman"/>
                <w:sz w:val="22"/>
              </w:rPr>
              <w:t>Lào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Cai City (to be licensed)</w:t>
            </w:r>
          </w:p>
        </w:tc>
        <w:tc>
          <w:tcPr>
            <w:tcW w:w="2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1B9BF2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76,3</w:t>
            </w:r>
          </w:p>
        </w:tc>
        <w:tc>
          <w:tcPr>
            <w:tcW w:w="5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3A736C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30,000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6ACE47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783DAD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E3056B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539F1A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750÷1000</w:t>
            </w:r>
          </w:p>
        </w:tc>
        <w:tc>
          <w:tcPr>
            <w:tcW w:w="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0BA25A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46EB9C2C" w14:textId="77777777" w:rsidTr="00D476D0">
        <w:tc>
          <w:tcPr>
            <w:tcW w:w="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40A657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7.24</w:t>
            </w:r>
          </w:p>
        </w:tc>
        <w:tc>
          <w:tcPr>
            <w:tcW w:w="1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3A2F92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 xml:space="preserve">Tam Đình - </w:t>
            </w:r>
            <w:proofErr w:type="spellStart"/>
            <w:r w:rsidRPr="000A60FA">
              <w:rPr>
                <w:rFonts w:cs="Times New Roman"/>
                <w:sz w:val="22"/>
              </w:rPr>
              <w:t>Làng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Phúng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(to be expanded)</w:t>
            </w:r>
          </w:p>
        </w:tc>
        <w:tc>
          <w:tcPr>
            <w:tcW w:w="2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3FD752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271,6</w:t>
            </w:r>
          </w:p>
        </w:tc>
        <w:tc>
          <w:tcPr>
            <w:tcW w:w="5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34321D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20,000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736DC1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46828C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300÷500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0AEAE1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E1B885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300÷500</w:t>
            </w:r>
          </w:p>
        </w:tc>
        <w:tc>
          <w:tcPr>
            <w:tcW w:w="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7086AF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3E2D7143" w14:textId="77777777" w:rsidTr="00D476D0">
        <w:tc>
          <w:tcPr>
            <w:tcW w:w="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D33174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7.25</w:t>
            </w:r>
          </w:p>
        </w:tc>
        <w:tc>
          <w:tcPr>
            <w:tcW w:w="1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1D1770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 xml:space="preserve">A </w:t>
            </w:r>
            <w:proofErr w:type="spellStart"/>
            <w:r w:rsidRPr="000A60FA">
              <w:rPr>
                <w:rFonts w:cs="Times New Roman"/>
                <w:sz w:val="22"/>
              </w:rPr>
              <w:t>Mú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Sung, </w:t>
            </w:r>
            <w:proofErr w:type="spellStart"/>
            <w:r w:rsidRPr="000A60FA">
              <w:rPr>
                <w:rFonts w:cs="Times New Roman"/>
                <w:sz w:val="22"/>
              </w:rPr>
              <w:t>Bát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Xát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District</w:t>
            </w:r>
          </w:p>
        </w:tc>
        <w:tc>
          <w:tcPr>
            <w:tcW w:w="2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191DE5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20,0</w:t>
            </w:r>
          </w:p>
        </w:tc>
        <w:tc>
          <w:tcPr>
            <w:tcW w:w="5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9CBDD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191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2BF7A2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C7FED5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38÷50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880A51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00B691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68BD2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72822153" w14:textId="77777777" w:rsidTr="00D476D0">
        <w:tc>
          <w:tcPr>
            <w:tcW w:w="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5EE6FC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7.26</w:t>
            </w:r>
          </w:p>
        </w:tc>
        <w:tc>
          <w:tcPr>
            <w:tcW w:w="1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D054FA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  <w:proofErr w:type="spellStart"/>
            <w:r w:rsidRPr="000A60FA">
              <w:rPr>
                <w:rFonts w:cs="Times New Roman"/>
                <w:sz w:val="22"/>
              </w:rPr>
              <w:t>Nậm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Cáng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, </w:t>
            </w:r>
            <w:proofErr w:type="spellStart"/>
            <w:r w:rsidRPr="000A60FA">
              <w:rPr>
                <w:rFonts w:cs="Times New Roman"/>
                <w:sz w:val="22"/>
              </w:rPr>
              <w:t>Nậm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Chạc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, </w:t>
            </w:r>
            <w:proofErr w:type="spellStart"/>
            <w:r w:rsidRPr="000A60FA">
              <w:rPr>
                <w:rFonts w:cs="Times New Roman"/>
                <w:sz w:val="22"/>
              </w:rPr>
              <w:t>Bát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Xát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District (to be licensed)</w:t>
            </w:r>
          </w:p>
        </w:tc>
        <w:tc>
          <w:tcPr>
            <w:tcW w:w="2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589F02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30,0</w:t>
            </w:r>
          </w:p>
        </w:tc>
        <w:tc>
          <w:tcPr>
            <w:tcW w:w="5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D905A9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506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BB20D9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E819B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75÷100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2F8F7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9FD074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0CAE29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0F233928" w14:textId="77777777" w:rsidTr="00D476D0">
        <w:tc>
          <w:tcPr>
            <w:tcW w:w="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456378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7.27</w:t>
            </w:r>
          </w:p>
        </w:tc>
        <w:tc>
          <w:tcPr>
            <w:tcW w:w="1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059EE0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 xml:space="preserve">Khoang </w:t>
            </w:r>
            <w:proofErr w:type="spellStart"/>
            <w:r w:rsidRPr="000A60FA">
              <w:rPr>
                <w:rFonts w:cs="Times New Roman"/>
                <w:sz w:val="22"/>
              </w:rPr>
              <w:t>Thuyền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, </w:t>
            </w:r>
            <w:proofErr w:type="spellStart"/>
            <w:r w:rsidRPr="000A60FA">
              <w:rPr>
                <w:rFonts w:cs="Times New Roman"/>
                <w:sz w:val="22"/>
              </w:rPr>
              <w:t>Nậm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Chạc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, </w:t>
            </w:r>
            <w:proofErr w:type="spellStart"/>
            <w:r w:rsidRPr="000A60FA">
              <w:rPr>
                <w:rFonts w:cs="Times New Roman"/>
                <w:sz w:val="22"/>
              </w:rPr>
              <w:t>Bát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Xát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District (to be licensed)</w:t>
            </w:r>
          </w:p>
        </w:tc>
        <w:tc>
          <w:tcPr>
            <w:tcW w:w="2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ACDEA0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50,0</w:t>
            </w:r>
          </w:p>
        </w:tc>
        <w:tc>
          <w:tcPr>
            <w:tcW w:w="5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E58581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1,395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3F767C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B15DF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113÷150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6ED4A7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E0D12D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C58244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55385FC9" w14:textId="77777777" w:rsidTr="00D476D0">
        <w:tc>
          <w:tcPr>
            <w:tcW w:w="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546DD3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7.28</w:t>
            </w:r>
          </w:p>
        </w:tc>
        <w:tc>
          <w:tcPr>
            <w:tcW w:w="1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061DA2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Quang Kim, Quang Kim Ward (Mining site 24, 25) (to be licensed)</w:t>
            </w:r>
          </w:p>
        </w:tc>
        <w:tc>
          <w:tcPr>
            <w:tcW w:w="2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AB8B7F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97,1</w:t>
            </w:r>
          </w:p>
        </w:tc>
        <w:tc>
          <w:tcPr>
            <w:tcW w:w="5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13511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3,000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1AC3E9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DA925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300÷500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2D057E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38B692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300÷500</w:t>
            </w:r>
          </w:p>
        </w:tc>
        <w:tc>
          <w:tcPr>
            <w:tcW w:w="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C0EC5D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5A5E656F" w14:textId="77777777" w:rsidTr="00D476D0">
        <w:tc>
          <w:tcPr>
            <w:tcW w:w="234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BF7E1B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7.29</w:t>
            </w:r>
          </w:p>
        </w:tc>
        <w:tc>
          <w:tcPr>
            <w:tcW w:w="121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55B4B7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 xml:space="preserve">Khu </w:t>
            </w:r>
            <w:proofErr w:type="spellStart"/>
            <w:r w:rsidRPr="000A60FA">
              <w:rPr>
                <w:rFonts w:cs="Times New Roman"/>
                <w:sz w:val="22"/>
              </w:rPr>
              <w:t>vực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Ngòi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Bo - </w:t>
            </w:r>
            <w:proofErr w:type="spellStart"/>
            <w:r w:rsidRPr="000A60FA">
              <w:rPr>
                <w:rFonts w:cs="Times New Roman"/>
                <w:sz w:val="22"/>
              </w:rPr>
              <w:t>Ngòi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Chát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(to be licensed)</w:t>
            </w:r>
          </w:p>
        </w:tc>
        <w:tc>
          <w:tcPr>
            <w:tcW w:w="29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02A154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270</w:t>
            </w:r>
          </w:p>
        </w:tc>
        <w:tc>
          <w:tcPr>
            <w:tcW w:w="5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F3ECFA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1,100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D72E60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1B06E0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120÷150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E3655E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B47E24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120÷150</w:t>
            </w:r>
          </w:p>
        </w:tc>
        <w:tc>
          <w:tcPr>
            <w:tcW w:w="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5837B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65BFED18" w14:textId="77777777" w:rsidTr="00D476D0">
        <w:tc>
          <w:tcPr>
            <w:tcW w:w="23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663A20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19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D0BF8E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</w:p>
        </w:tc>
        <w:tc>
          <w:tcPr>
            <w:tcW w:w="2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519403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A8005E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130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2308B7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1223E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F8436F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3FF675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DEA72B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5B4EED8A" w14:textId="77777777" w:rsidTr="00D476D0">
        <w:tc>
          <w:tcPr>
            <w:tcW w:w="234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F78EB5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1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2A7930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</w:p>
        </w:tc>
        <w:tc>
          <w:tcPr>
            <w:tcW w:w="29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78128F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6CD5E9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920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571CF2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FE2677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75÷100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165FB2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621FE7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75÷100</w:t>
            </w:r>
          </w:p>
        </w:tc>
        <w:tc>
          <w:tcPr>
            <w:tcW w:w="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6EE4DF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65BBEEFF" w14:textId="77777777" w:rsidTr="00D476D0">
        <w:tc>
          <w:tcPr>
            <w:tcW w:w="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FBBF9D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7.30</w:t>
            </w:r>
          </w:p>
        </w:tc>
        <w:tc>
          <w:tcPr>
            <w:tcW w:w="1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F2ED3C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  <w:proofErr w:type="spellStart"/>
            <w:r w:rsidRPr="000A60FA">
              <w:rPr>
                <w:rFonts w:cs="Times New Roman"/>
                <w:sz w:val="22"/>
              </w:rPr>
              <w:t>Ngòi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Đum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- </w:t>
            </w:r>
            <w:proofErr w:type="spellStart"/>
            <w:r w:rsidRPr="000A60FA">
              <w:rPr>
                <w:rFonts w:cs="Times New Roman"/>
                <w:sz w:val="22"/>
              </w:rPr>
              <w:t>Làng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Tác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(Mining site 11, 12, 14, 15, 30, 31) (to be licensed)</w:t>
            </w:r>
          </w:p>
        </w:tc>
        <w:tc>
          <w:tcPr>
            <w:tcW w:w="2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83F2BC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03EB45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130,400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6568CB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720C77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1500÷2000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54F4EE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45196D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3000÷4000</w:t>
            </w:r>
          </w:p>
        </w:tc>
        <w:tc>
          <w:tcPr>
            <w:tcW w:w="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ED4D50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6A0C97BD" w14:textId="77777777" w:rsidTr="00D476D0">
        <w:tc>
          <w:tcPr>
            <w:tcW w:w="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CC8D11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7.31</w:t>
            </w:r>
          </w:p>
        </w:tc>
        <w:tc>
          <w:tcPr>
            <w:tcW w:w="1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4CBC9D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  <w:proofErr w:type="spellStart"/>
            <w:r w:rsidRPr="000A60FA">
              <w:rPr>
                <w:rFonts w:cs="Times New Roman"/>
                <w:sz w:val="22"/>
              </w:rPr>
              <w:t>Vùng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Lũng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Pô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- </w:t>
            </w:r>
            <w:proofErr w:type="spellStart"/>
            <w:r w:rsidRPr="000A60FA">
              <w:rPr>
                <w:rFonts w:cs="Times New Roman"/>
                <w:sz w:val="22"/>
              </w:rPr>
              <w:t>Bát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Xát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(to be licensed)</w:t>
            </w:r>
          </w:p>
        </w:tc>
        <w:tc>
          <w:tcPr>
            <w:tcW w:w="2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EC9B30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4,300</w:t>
            </w:r>
          </w:p>
        </w:tc>
        <w:tc>
          <w:tcPr>
            <w:tcW w:w="5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0A7D92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100,000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800AB4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276BDD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61DA46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FF72DD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1500÷2000</w:t>
            </w:r>
          </w:p>
        </w:tc>
        <w:tc>
          <w:tcPr>
            <w:tcW w:w="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E67467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1EA39A00" w14:textId="77777777" w:rsidTr="00D476D0">
        <w:tc>
          <w:tcPr>
            <w:tcW w:w="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26257A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8</w:t>
            </w:r>
          </w:p>
        </w:tc>
        <w:tc>
          <w:tcPr>
            <w:tcW w:w="1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785771" w14:textId="77777777" w:rsidR="00310397" w:rsidRPr="000A60FA" w:rsidRDefault="00310397" w:rsidP="00442B8D">
            <w:pPr>
              <w:spacing w:before="120"/>
              <w:rPr>
                <w:rFonts w:cs="Times New Roman"/>
                <w:b/>
                <w:sz w:val="22"/>
              </w:rPr>
            </w:pPr>
            <w:r w:rsidRPr="000A60FA">
              <w:rPr>
                <w:rFonts w:cs="Times New Roman"/>
                <w:b/>
                <w:sz w:val="22"/>
              </w:rPr>
              <w:t>Serpentine</w:t>
            </w:r>
          </w:p>
        </w:tc>
        <w:tc>
          <w:tcPr>
            <w:tcW w:w="2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BF64A3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84C097" w14:textId="5AE913F9" w:rsidR="00310397" w:rsidRPr="000A60F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0A60FA">
              <w:rPr>
                <w:rFonts w:cs="Times New Roman"/>
                <w:b/>
                <w:sz w:val="22"/>
              </w:rPr>
              <w:t>(10</w:t>
            </w:r>
            <w:r w:rsidRPr="000A60FA">
              <w:rPr>
                <w:rFonts w:cs="Times New Roman"/>
                <w:b/>
                <w:sz w:val="22"/>
                <w:vertAlign w:val="superscript"/>
              </w:rPr>
              <w:t>3</w:t>
            </w:r>
            <w:r w:rsidRPr="000A60FA">
              <w:rPr>
                <w:rFonts w:cs="Times New Roman"/>
                <w:b/>
                <w:sz w:val="22"/>
              </w:rPr>
              <w:t xml:space="preserve"> ton</w:t>
            </w:r>
            <w:r w:rsidR="001B36DF" w:rsidRPr="000A60FA">
              <w:rPr>
                <w:rFonts w:cs="Times New Roman"/>
                <w:b/>
                <w:sz w:val="22"/>
              </w:rPr>
              <w:t>s</w:t>
            </w:r>
            <w:r w:rsidRPr="000A60FA">
              <w:rPr>
                <w:rFonts w:cs="Times New Roman"/>
                <w:b/>
                <w:sz w:val="22"/>
              </w:rPr>
              <w:t>)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DD58F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5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AADC16" w14:textId="3AB02E12" w:rsidR="00310397" w:rsidRPr="000A60F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  <w:r w:rsidRPr="000A60FA">
              <w:rPr>
                <w:rFonts w:cs="Times New Roman"/>
                <w:b/>
                <w:sz w:val="22"/>
              </w:rPr>
              <w:t>(10</w:t>
            </w:r>
            <w:r w:rsidRPr="000A60FA">
              <w:rPr>
                <w:rFonts w:cs="Times New Roman"/>
                <w:b/>
                <w:sz w:val="22"/>
                <w:vertAlign w:val="superscript"/>
              </w:rPr>
              <w:t>3</w:t>
            </w:r>
            <w:r w:rsidRPr="000A60FA">
              <w:rPr>
                <w:rFonts w:cs="Times New Roman"/>
                <w:b/>
                <w:sz w:val="22"/>
              </w:rPr>
              <w:t xml:space="preserve"> ton</w:t>
            </w:r>
            <w:r w:rsidR="001B36DF" w:rsidRPr="000A60FA">
              <w:rPr>
                <w:rFonts w:cs="Times New Roman"/>
                <w:b/>
                <w:sz w:val="22"/>
              </w:rPr>
              <w:t>s</w:t>
            </w:r>
            <w:r w:rsidRPr="000A60FA">
              <w:rPr>
                <w:rFonts w:cs="Times New Roman"/>
                <w:b/>
                <w:sz w:val="22"/>
              </w:rPr>
              <w:t>/year)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CA2876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7F02FF" w14:textId="13E430A0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b/>
                <w:sz w:val="22"/>
              </w:rPr>
              <w:t>(10</w:t>
            </w:r>
            <w:r w:rsidRPr="000A60FA">
              <w:rPr>
                <w:rFonts w:cs="Times New Roman"/>
                <w:b/>
                <w:sz w:val="22"/>
                <w:vertAlign w:val="superscript"/>
              </w:rPr>
              <w:t>3</w:t>
            </w:r>
            <w:r w:rsidRPr="000A60FA">
              <w:rPr>
                <w:rFonts w:cs="Times New Roman"/>
                <w:b/>
                <w:sz w:val="22"/>
              </w:rPr>
              <w:t xml:space="preserve"> ton</w:t>
            </w:r>
            <w:r w:rsidR="001B36DF" w:rsidRPr="000A60FA">
              <w:rPr>
                <w:rFonts w:cs="Times New Roman"/>
                <w:b/>
                <w:sz w:val="22"/>
              </w:rPr>
              <w:t>s</w:t>
            </w:r>
            <w:r w:rsidRPr="000A60FA">
              <w:rPr>
                <w:rFonts w:cs="Times New Roman"/>
                <w:b/>
                <w:sz w:val="22"/>
              </w:rPr>
              <w:t>/year)</w:t>
            </w:r>
          </w:p>
        </w:tc>
        <w:tc>
          <w:tcPr>
            <w:tcW w:w="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A2B91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4E56FAF3" w14:textId="77777777" w:rsidTr="00D476D0">
        <w:tc>
          <w:tcPr>
            <w:tcW w:w="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57A208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lastRenderedPageBreak/>
              <w:t>8.1</w:t>
            </w:r>
          </w:p>
        </w:tc>
        <w:tc>
          <w:tcPr>
            <w:tcW w:w="1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EFD0F2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Thuong Ha, Bao Yen District</w:t>
            </w:r>
          </w:p>
        </w:tc>
        <w:tc>
          <w:tcPr>
            <w:tcW w:w="2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2F84B1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4</w:t>
            </w:r>
          </w:p>
        </w:tc>
        <w:tc>
          <w:tcPr>
            <w:tcW w:w="5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025DA7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1,554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CFCA53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91B955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60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7FA9FF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A99DB7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60</w:t>
            </w:r>
          </w:p>
        </w:tc>
        <w:tc>
          <w:tcPr>
            <w:tcW w:w="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14358C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54A6BAE1" w14:textId="77777777" w:rsidTr="00D476D0">
        <w:tc>
          <w:tcPr>
            <w:tcW w:w="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E613DE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9</w:t>
            </w:r>
          </w:p>
        </w:tc>
        <w:tc>
          <w:tcPr>
            <w:tcW w:w="1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951274" w14:textId="77777777" w:rsidR="00310397" w:rsidRPr="000A60FA" w:rsidRDefault="00310397" w:rsidP="00442B8D">
            <w:pPr>
              <w:spacing w:before="120"/>
              <w:rPr>
                <w:rFonts w:cs="Times New Roman"/>
                <w:b/>
                <w:sz w:val="22"/>
              </w:rPr>
            </w:pPr>
            <w:r w:rsidRPr="000A60FA">
              <w:rPr>
                <w:rFonts w:cs="Times New Roman"/>
                <w:b/>
                <w:sz w:val="22"/>
              </w:rPr>
              <w:t>Quartzite</w:t>
            </w:r>
          </w:p>
        </w:tc>
        <w:tc>
          <w:tcPr>
            <w:tcW w:w="2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F1A7B6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5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BBB41B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F93220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049F95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6B0C8A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CCFC2C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F30F82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6FFFFA77" w14:textId="77777777" w:rsidTr="00D476D0">
        <w:tc>
          <w:tcPr>
            <w:tcW w:w="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5C1C9D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9.1</w:t>
            </w:r>
          </w:p>
        </w:tc>
        <w:tc>
          <w:tcPr>
            <w:tcW w:w="1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C26277" w14:textId="77777777" w:rsidR="00310397" w:rsidRPr="000A60FA" w:rsidRDefault="00310397" w:rsidP="00442B8D">
            <w:pPr>
              <w:spacing w:before="120"/>
              <w:rPr>
                <w:rFonts w:cs="Times New Roman"/>
                <w:b/>
                <w:sz w:val="22"/>
              </w:rPr>
            </w:pPr>
            <w:r w:rsidRPr="000A60FA">
              <w:rPr>
                <w:rFonts w:cs="Times New Roman"/>
                <w:sz w:val="22"/>
              </w:rPr>
              <w:t xml:space="preserve">Cốc </w:t>
            </w:r>
            <w:proofErr w:type="spellStart"/>
            <w:r w:rsidRPr="000A60FA">
              <w:rPr>
                <w:rFonts w:cs="Times New Roman"/>
                <w:sz w:val="22"/>
              </w:rPr>
              <w:t>Lầu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Ward, Bắc Hà District, Lao Cai Province (to be licenses)</w:t>
            </w:r>
          </w:p>
        </w:tc>
        <w:tc>
          <w:tcPr>
            <w:tcW w:w="2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48483F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15</w:t>
            </w:r>
          </w:p>
        </w:tc>
        <w:tc>
          <w:tcPr>
            <w:tcW w:w="5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086AA2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21,790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EFA936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3B46DF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160÷250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1AB313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54C67B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160÷250</w:t>
            </w:r>
          </w:p>
        </w:tc>
        <w:tc>
          <w:tcPr>
            <w:tcW w:w="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4F29B5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1CA08186" w14:textId="77777777" w:rsidTr="00D476D0">
        <w:tc>
          <w:tcPr>
            <w:tcW w:w="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388EC8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9.2</w:t>
            </w:r>
          </w:p>
        </w:tc>
        <w:tc>
          <w:tcPr>
            <w:tcW w:w="1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CA69B1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 xml:space="preserve">Na Lang Commune, </w:t>
            </w:r>
            <w:proofErr w:type="spellStart"/>
            <w:r w:rsidRPr="000A60FA">
              <w:rPr>
                <w:rFonts w:cs="Times New Roman"/>
                <w:sz w:val="22"/>
              </w:rPr>
              <w:t>Lùng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Vài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Ward, </w:t>
            </w:r>
            <w:proofErr w:type="spellStart"/>
            <w:r w:rsidRPr="000A60FA">
              <w:rPr>
                <w:rFonts w:cs="Times New Roman"/>
                <w:sz w:val="22"/>
              </w:rPr>
              <w:t>Mường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</w:t>
            </w:r>
            <w:proofErr w:type="spellStart"/>
            <w:r w:rsidRPr="000A60FA">
              <w:rPr>
                <w:rFonts w:cs="Times New Roman"/>
                <w:sz w:val="22"/>
              </w:rPr>
              <w:t>Khương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District, Lao Cai Province (to be licensed) </w:t>
            </w:r>
          </w:p>
        </w:tc>
        <w:tc>
          <w:tcPr>
            <w:tcW w:w="2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459FBD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22</w:t>
            </w:r>
          </w:p>
        </w:tc>
        <w:tc>
          <w:tcPr>
            <w:tcW w:w="5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0DF9FD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14,790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3C4112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990112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40÷50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CAC57D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071DDB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40÷50</w:t>
            </w:r>
          </w:p>
        </w:tc>
        <w:tc>
          <w:tcPr>
            <w:tcW w:w="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114567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55AB7567" w14:textId="77777777" w:rsidTr="00D476D0">
        <w:tc>
          <w:tcPr>
            <w:tcW w:w="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95A3E1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9.3</w:t>
            </w:r>
          </w:p>
        </w:tc>
        <w:tc>
          <w:tcPr>
            <w:tcW w:w="1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BCE368" w14:textId="77777777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 xml:space="preserve">Bảo </w:t>
            </w:r>
            <w:proofErr w:type="spellStart"/>
            <w:r w:rsidRPr="000A60FA">
              <w:rPr>
                <w:rFonts w:cs="Times New Roman"/>
                <w:sz w:val="22"/>
              </w:rPr>
              <w:t>Nhai</w:t>
            </w:r>
            <w:proofErr w:type="spellEnd"/>
            <w:r w:rsidRPr="000A60FA">
              <w:rPr>
                <w:rFonts w:cs="Times New Roman"/>
                <w:sz w:val="22"/>
              </w:rPr>
              <w:t xml:space="preserve"> Ward, Bắc Hà District, Lao Cai Province (to be licensed) </w:t>
            </w:r>
          </w:p>
        </w:tc>
        <w:tc>
          <w:tcPr>
            <w:tcW w:w="2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6CB923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13</w:t>
            </w:r>
          </w:p>
        </w:tc>
        <w:tc>
          <w:tcPr>
            <w:tcW w:w="5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0761F0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4,200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44EF14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94C9A1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60÷120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07E69B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2675DD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60÷120</w:t>
            </w:r>
          </w:p>
        </w:tc>
        <w:tc>
          <w:tcPr>
            <w:tcW w:w="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8489E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333A0187" w14:textId="77777777" w:rsidTr="00D476D0">
        <w:tc>
          <w:tcPr>
            <w:tcW w:w="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C3CE74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10</w:t>
            </w:r>
          </w:p>
        </w:tc>
        <w:tc>
          <w:tcPr>
            <w:tcW w:w="1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D41068" w14:textId="77777777" w:rsidR="00310397" w:rsidRPr="000A60FA" w:rsidRDefault="00310397" w:rsidP="00442B8D">
            <w:pPr>
              <w:spacing w:before="120"/>
              <w:rPr>
                <w:rFonts w:cs="Times New Roman"/>
                <w:b/>
                <w:sz w:val="22"/>
              </w:rPr>
            </w:pPr>
            <w:r w:rsidRPr="000A60FA">
              <w:rPr>
                <w:rFonts w:cs="Times New Roman"/>
                <w:b/>
                <w:sz w:val="22"/>
              </w:rPr>
              <w:t xml:space="preserve">Vermiculite </w:t>
            </w:r>
          </w:p>
        </w:tc>
        <w:tc>
          <w:tcPr>
            <w:tcW w:w="2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863E93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1B4A3F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FC193E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614EDF" w14:textId="342A1390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b/>
                <w:sz w:val="22"/>
              </w:rPr>
              <w:t>(10</w:t>
            </w:r>
            <w:r w:rsidRPr="000A60FA">
              <w:rPr>
                <w:rFonts w:cs="Times New Roman"/>
                <w:b/>
                <w:sz w:val="22"/>
                <w:vertAlign w:val="superscript"/>
              </w:rPr>
              <w:t>3</w:t>
            </w:r>
            <w:r w:rsidRPr="000A60FA">
              <w:rPr>
                <w:rFonts w:cs="Times New Roman"/>
                <w:b/>
                <w:sz w:val="22"/>
              </w:rPr>
              <w:t xml:space="preserve"> ton</w:t>
            </w:r>
            <w:r w:rsidR="001B36DF" w:rsidRPr="000A60FA">
              <w:rPr>
                <w:rFonts w:cs="Times New Roman"/>
                <w:b/>
                <w:sz w:val="22"/>
              </w:rPr>
              <w:t>s</w:t>
            </w:r>
            <w:r w:rsidRPr="000A60FA">
              <w:rPr>
                <w:rFonts w:cs="Times New Roman"/>
                <w:b/>
                <w:sz w:val="22"/>
              </w:rPr>
              <w:t>/year)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1B7157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D7F684" w14:textId="4D3D3FF2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b/>
                <w:sz w:val="22"/>
              </w:rPr>
              <w:t>(10</w:t>
            </w:r>
            <w:r w:rsidRPr="000A60FA">
              <w:rPr>
                <w:rFonts w:cs="Times New Roman"/>
                <w:b/>
                <w:sz w:val="22"/>
                <w:vertAlign w:val="superscript"/>
              </w:rPr>
              <w:t>3</w:t>
            </w:r>
            <w:r w:rsidRPr="000A60FA">
              <w:rPr>
                <w:rFonts w:cs="Times New Roman"/>
                <w:b/>
                <w:sz w:val="22"/>
              </w:rPr>
              <w:t xml:space="preserve"> ton</w:t>
            </w:r>
            <w:r w:rsidR="001B36DF" w:rsidRPr="000A60FA">
              <w:rPr>
                <w:rFonts w:cs="Times New Roman"/>
                <w:b/>
                <w:sz w:val="22"/>
              </w:rPr>
              <w:t>s</w:t>
            </w:r>
            <w:r w:rsidRPr="000A60FA">
              <w:rPr>
                <w:rFonts w:cs="Times New Roman"/>
                <w:b/>
                <w:sz w:val="22"/>
              </w:rPr>
              <w:t>/year)</w:t>
            </w:r>
          </w:p>
        </w:tc>
        <w:tc>
          <w:tcPr>
            <w:tcW w:w="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18EC9D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  <w:tr w:rsidR="00D476D0" w:rsidRPr="000A60FA" w14:paraId="704CB2D6" w14:textId="77777777" w:rsidTr="00D476D0">
        <w:tc>
          <w:tcPr>
            <w:tcW w:w="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595E40" w14:textId="77777777" w:rsidR="00310397" w:rsidRPr="000A60FA" w:rsidRDefault="00310397" w:rsidP="00442B8D">
            <w:pPr>
              <w:spacing w:before="12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819EA9" w14:textId="74F031CA" w:rsidR="00310397" w:rsidRPr="000A60FA" w:rsidRDefault="00310397" w:rsidP="00442B8D">
            <w:pPr>
              <w:spacing w:before="120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 xml:space="preserve">Son Thuy Ward, Van Ban </w:t>
            </w:r>
            <w:r w:rsidR="00190A4C" w:rsidRPr="000A60FA">
              <w:rPr>
                <w:rFonts w:cs="Times New Roman"/>
                <w:sz w:val="22"/>
              </w:rPr>
              <w:t>District</w:t>
            </w:r>
            <w:r w:rsidRPr="000A60FA">
              <w:rPr>
                <w:rFonts w:cs="Times New Roman"/>
                <w:sz w:val="22"/>
              </w:rPr>
              <w:t xml:space="preserve">, Lao Cai Province </w:t>
            </w:r>
          </w:p>
        </w:tc>
        <w:tc>
          <w:tcPr>
            <w:tcW w:w="2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B071F7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686</w:t>
            </w:r>
          </w:p>
        </w:tc>
        <w:tc>
          <w:tcPr>
            <w:tcW w:w="5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10EFE3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100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CFCB87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BFE1D1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3.75÷5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46FEB8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A6B2FC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0A60FA">
              <w:rPr>
                <w:rFonts w:cs="Times New Roman"/>
                <w:sz w:val="22"/>
              </w:rPr>
              <w:t>3.75÷5</w:t>
            </w:r>
          </w:p>
        </w:tc>
        <w:tc>
          <w:tcPr>
            <w:tcW w:w="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2D34BA" w14:textId="77777777" w:rsidR="00310397" w:rsidRPr="000A60FA" w:rsidRDefault="00310397" w:rsidP="00442B8D">
            <w:pPr>
              <w:spacing w:before="120"/>
              <w:jc w:val="right"/>
              <w:rPr>
                <w:rFonts w:cs="Times New Roman"/>
                <w:sz w:val="22"/>
              </w:rPr>
            </w:pPr>
          </w:p>
        </w:tc>
      </w:tr>
    </w:tbl>
    <w:p w14:paraId="4975B1D4" w14:textId="77777777" w:rsidR="00310397" w:rsidRPr="000A60FA" w:rsidRDefault="00310397" w:rsidP="00310397">
      <w:pPr>
        <w:pStyle w:val="NormalWeb"/>
        <w:spacing w:before="120"/>
        <w:rPr>
          <w:sz w:val="22"/>
          <w:szCs w:val="22"/>
        </w:rPr>
      </w:pPr>
    </w:p>
    <w:p w14:paraId="4333F60C" w14:textId="77777777" w:rsidR="00310397" w:rsidRPr="000A60FA" w:rsidRDefault="00310397" w:rsidP="00310397">
      <w:pPr>
        <w:spacing w:before="120"/>
        <w:jc w:val="both"/>
        <w:rPr>
          <w:rFonts w:cs="Times New Roman"/>
          <w:b/>
          <w:sz w:val="22"/>
        </w:rPr>
      </w:pPr>
    </w:p>
    <w:p w14:paraId="4386ABF4" w14:textId="3BEEF9BE" w:rsidR="00310397" w:rsidRPr="00974DCD" w:rsidRDefault="00310397" w:rsidP="004238AC">
      <w:pPr>
        <w:spacing w:before="120"/>
        <w:rPr>
          <w:rFonts w:cs="Times New Roman"/>
          <w:szCs w:val="24"/>
        </w:rPr>
      </w:pPr>
    </w:p>
    <w:sectPr w:rsidR="00310397" w:rsidRPr="00974DCD" w:rsidSect="004A4DDB">
      <w:headerReference w:type="even" r:id="rId11"/>
      <w:headerReference w:type="default" r:id="rId12"/>
      <w:footerReference w:type="default" r:id="rId13"/>
      <w:headerReference w:type="first" r:id="rId14"/>
      <w:pgSz w:w="11909" w:h="16834" w:code="9"/>
      <w:pgMar w:top="1440" w:right="1138" w:bottom="1296" w:left="1296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6A153" w14:textId="77777777" w:rsidR="000210CA" w:rsidRDefault="000210CA" w:rsidP="001B24F7">
      <w:pPr>
        <w:spacing w:after="0" w:line="240" w:lineRule="auto"/>
      </w:pPr>
      <w:r>
        <w:separator/>
      </w:r>
    </w:p>
  </w:endnote>
  <w:endnote w:type="continuationSeparator" w:id="0">
    <w:p w14:paraId="2BF42F6A" w14:textId="77777777" w:rsidR="000210CA" w:rsidRDefault="000210CA" w:rsidP="001B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59453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02CB47" w14:textId="5406BB08" w:rsidR="00442B8D" w:rsidRDefault="00442B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E6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4A98B1B" w14:textId="77777777" w:rsidR="00442B8D" w:rsidRDefault="00442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2BE35" w14:textId="77777777" w:rsidR="000210CA" w:rsidRDefault="000210CA" w:rsidP="001B24F7">
      <w:pPr>
        <w:spacing w:after="0" w:line="240" w:lineRule="auto"/>
      </w:pPr>
      <w:r>
        <w:separator/>
      </w:r>
    </w:p>
  </w:footnote>
  <w:footnote w:type="continuationSeparator" w:id="0">
    <w:p w14:paraId="6C6D217A" w14:textId="77777777" w:rsidR="000210CA" w:rsidRDefault="000210CA" w:rsidP="001B24F7">
      <w:pPr>
        <w:spacing w:after="0" w:line="240" w:lineRule="auto"/>
      </w:pPr>
      <w:r>
        <w:continuationSeparator/>
      </w:r>
    </w:p>
  </w:footnote>
  <w:footnote w:id="1">
    <w:p w14:paraId="207F8A75" w14:textId="77777777" w:rsidR="00442B8D" w:rsidRPr="00E26B32" w:rsidRDefault="00442B8D" w:rsidP="00310397">
      <w:pPr>
        <w:pStyle w:val="FootnoteText"/>
        <w:rPr>
          <w:i/>
        </w:rPr>
      </w:pPr>
      <w:r w:rsidRPr="00E26B32">
        <w:rPr>
          <w:rStyle w:val="FootnoteReference"/>
          <w:i/>
        </w:rPr>
        <w:footnoteRef/>
      </w:r>
      <w:r w:rsidRPr="00E26B32">
        <w:rPr>
          <w:i/>
        </w:rPr>
        <w:t xml:space="preserve"> Decision 866/2023/QD-</w:t>
      </w:r>
      <w:proofErr w:type="spellStart"/>
      <w:r w:rsidRPr="00E26B32">
        <w:rPr>
          <w:i/>
        </w:rPr>
        <w:t>TTg</w:t>
      </w:r>
      <w:proofErr w:type="spellEnd"/>
      <w:r w:rsidRPr="00E26B32">
        <w:rPr>
          <w:i/>
        </w:rPr>
        <w:t xml:space="preserve"> of the Prime Minister dated July 18, 2023 (“</w:t>
      </w:r>
      <w:r w:rsidRPr="00E26B32">
        <w:rPr>
          <w:b/>
          <w:bCs/>
          <w:i/>
        </w:rPr>
        <w:t>Decision 866</w:t>
      </w:r>
      <w:r w:rsidRPr="00E26B32">
        <w:rPr>
          <w:i/>
        </w:rPr>
        <w:t>”)</w:t>
      </w:r>
    </w:p>
  </w:footnote>
  <w:footnote w:id="2">
    <w:p w14:paraId="257FE025" w14:textId="56D2EFF8" w:rsidR="00463709" w:rsidRPr="00463709" w:rsidRDefault="00463709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Decision 316/QD-TTG of the Prime Minister dated March 29, 2023 (“</w:t>
      </w:r>
      <w:r w:rsidRPr="00463709">
        <w:rPr>
          <w:b/>
          <w:i/>
        </w:rPr>
        <w:t>Decision 316</w:t>
      </w:r>
      <w:r>
        <w:rPr>
          <w:i/>
        </w:rPr>
        <w:t>”).</w:t>
      </w:r>
    </w:p>
  </w:footnote>
  <w:footnote w:id="3">
    <w:p w14:paraId="57EF63AC" w14:textId="523941C3" w:rsidR="00442B8D" w:rsidRDefault="00442B8D" w:rsidP="00310397">
      <w:pPr>
        <w:pStyle w:val="FootnoteText"/>
      </w:pPr>
      <w:r w:rsidRPr="00E26B32">
        <w:rPr>
          <w:rStyle w:val="FootnoteReference"/>
          <w:i/>
        </w:rPr>
        <w:footnoteRef/>
      </w:r>
      <w:r w:rsidRPr="00E26B32">
        <w:rPr>
          <w:i/>
        </w:rPr>
        <w:t xml:space="preserve"> Decision 2039 of the People’s Committee of Lao Cai Provi</w:t>
      </w:r>
      <w:r w:rsidR="003C09FB">
        <w:rPr>
          <w:i/>
        </w:rPr>
        <w:t xml:space="preserve">nce </w:t>
      </w:r>
      <w:r w:rsidRPr="00E26B32">
        <w:rPr>
          <w:i/>
        </w:rPr>
        <w:t>dated August 18, 2023 (“</w:t>
      </w:r>
      <w:r w:rsidRPr="00E26B32">
        <w:rPr>
          <w:b/>
          <w:i/>
        </w:rPr>
        <w:t>Decision 2029</w:t>
      </w:r>
      <w:r w:rsidRPr="00E26B32">
        <w:rPr>
          <w:i/>
        </w:rPr>
        <w:t>”).</w:t>
      </w:r>
    </w:p>
  </w:footnote>
  <w:footnote w:id="4">
    <w:p w14:paraId="15CFAE08" w14:textId="0B1DB71C" w:rsidR="00442B8D" w:rsidRPr="004F53EF" w:rsidRDefault="00442B8D" w:rsidP="00310397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 xml:space="preserve">Gold is collected from </w:t>
      </w:r>
      <w:r w:rsidRPr="004F53EF">
        <w:rPr>
          <w:i/>
        </w:rPr>
        <w:t>copper mining sites in Lao Cai</w:t>
      </w:r>
      <w:r w:rsidR="003C09FB">
        <w:rPr>
          <w:i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49576" w14:textId="77777777" w:rsidR="00442B8D" w:rsidRDefault="00442B8D" w:rsidP="00B3634B">
    <w:pPr>
      <w:pStyle w:val="Header"/>
      <w:ind w:hanging="1418"/>
    </w:pPr>
    <w:r>
      <w:rPr>
        <w:noProof/>
      </w:rPr>
      <w:drawing>
        <wp:inline distT="0" distB="0" distL="0" distR="0" wp14:anchorId="3AFAB85A" wp14:editId="3F7F2671">
          <wp:extent cx="2358552" cy="838200"/>
          <wp:effectExtent l="19050" t="0" r="3648" b="0"/>
          <wp:docPr id="5" name="Picture 2" descr="N:\Scanfile\TTDHuyen\R&amp;V page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Scanfile\TTDHuyen\R&amp;V page 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552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A1946" w14:textId="77777777" w:rsidR="00442B8D" w:rsidRDefault="00442B8D" w:rsidP="004B16AE">
    <w:pPr>
      <w:pStyle w:val="Header"/>
      <w:ind w:hanging="1134"/>
    </w:pPr>
  </w:p>
  <w:p w14:paraId="6C385364" w14:textId="77777777" w:rsidR="00442B8D" w:rsidRDefault="00442B8D" w:rsidP="00A52A07">
    <w:pPr>
      <w:pStyle w:val="Header"/>
      <w:ind w:hanging="1418"/>
    </w:pPr>
    <w:r w:rsidRPr="00A52A07">
      <w:rPr>
        <w:noProof/>
      </w:rPr>
      <w:drawing>
        <wp:inline distT="0" distB="0" distL="0" distR="0" wp14:anchorId="0BF29D69" wp14:editId="758D8F3F">
          <wp:extent cx="2358552" cy="838200"/>
          <wp:effectExtent l="19050" t="0" r="3648" b="0"/>
          <wp:docPr id="3" name="Picture 2" descr="N:\Scanfile\TTDHuyen\R&amp;V page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Scanfile\TTDHuyen\R&amp;V page 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552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A2C81" w14:textId="77777777" w:rsidR="00442B8D" w:rsidRDefault="00442B8D" w:rsidP="007D4E59">
    <w:pPr>
      <w:pStyle w:val="Header"/>
      <w:ind w:hanging="851"/>
      <w:jc w:val="center"/>
    </w:pPr>
    <w:r w:rsidRPr="00A52A07">
      <w:rPr>
        <w:noProof/>
      </w:rPr>
      <w:drawing>
        <wp:inline distT="0" distB="0" distL="0" distR="0" wp14:anchorId="52BD5660" wp14:editId="44A78FB2">
          <wp:extent cx="7248979" cy="3124863"/>
          <wp:effectExtent l="19050" t="0" r="9071" b="0"/>
          <wp:docPr id="2" name="Picture 1" descr="N:\Scanfile\TTDHuyen\Letterhead_HCMC_20170608 (word version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Scanfile\TTDHuyen\Letterhead_HCMC_20170608 (word version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5811" cy="31278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3514C"/>
    <w:multiLevelType w:val="hybridMultilevel"/>
    <w:tmpl w:val="514C2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000FC"/>
    <w:multiLevelType w:val="hybridMultilevel"/>
    <w:tmpl w:val="B4105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E3938"/>
    <w:multiLevelType w:val="multilevel"/>
    <w:tmpl w:val="CBC0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D3206A"/>
    <w:multiLevelType w:val="hybridMultilevel"/>
    <w:tmpl w:val="BABAFAE4"/>
    <w:lvl w:ilvl="0" w:tplc="114E31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105051">
    <w:abstractNumId w:val="3"/>
  </w:num>
  <w:num w:numId="2" w16cid:durableId="1136409997">
    <w:abstractNumId w:val="2"/>
  </w:num>
  <w:num w:numId="3" w16cid:durableId="1129981150">
    <w:abstractNumId w:val="1"/>
  </w:num>
  <w:num w:numId="4" w16cid:durableId="42672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4F7"/>
    <w:rsid w:val="000018B9"/>
    <w:rsid w:val="00004437"/>
    <w:rsid w:val="000054D6"/>
    <w:rsid w:val="00010BB5"/>
    <w:rsid w:val="00011411"/>
    <w:rsid w:val="00013702"/>
    <w:rsid w:val="0001375D"/>
    <w:rsid w:val="00013A46"/>
    <w:rsid w:val="000140A0"/>
    <w:rsid w:val="00015ED3"/>
    <w:rsid w:val="00017692"/>
    <w:rsid w:val="0002066C"/>
    <w:rsid w:val="000210CA"/>
    <w:rsid w:val="000360B6"/>
    <w:rsid w:val="00037A1A"/>
    <w:rsid w:val="00040E66"/>
    <w:rsid w:val="000421E4"/>
    <w:rsid w:val="00047DB5"/>
    <w:rsid w:val="00053459"/>
    <w:rsid w:val="0006063A"/>
    <w:rsid w:val="000620A3"/>
    <w:rsid w:val="00065138"/>
    <w:rsid w:val="00067A58"/>
    <w:rsid w:val="00070CA4"/>
    <w:rsid w:val="000716EC"/>
    <w:rsid w:val="00073721"/>
    <w:rsid w:val="000743AF"/>
    <w:rsid w:val="00083A32"/>
    <w:rsid w:val="00084AAC"/>
    <w:rsid w:val="00084C0C"/>
    <w:rsid w:val="000901F6"/>
    <w:rsid w:val="0009277A"/>
    <w:rsid w:val="00092A9E"/>
    <w:rsid w:val="0009398D"/>
    <w:rsid w:val="000A005E"/>
    <w:rsid w:val="000A2FB9"/>
    <w:rsid w:val="000A3F3D"/>
    <w:rsid w:val="000A4D99"/>
    <w:rsid w:val="000A5D90"/>
    <w:rsid w:val="000A60FA"/>
    <w:rsid w:val="000B0524"/>
    <w:rsid w:val="000B0EA5"/>
    <w:rsid w:val="000B1867"/>
    <w:rsid w:val="000B4F06"/>
    <w:rsid w:val="000B5744"/>
    <w:rsid w:val="000B64D4"/>
    <w:rsid w:val="000C000E"/>
    <w:rsid w:val="000C06D2"/>
    <w:rsid w:val="000C11B9"/>
    <w:rsid w:val="000C12A9"/>
    <w:rsid w:val="000C1647"/>
    <w:rsid w:val="000C3FF7"/>
    <w:rsid w:val="000C5224"/>
    <w:rsid w:val="000D4F5D"/>
    <w:rsid w:val="000E1B54"/>
    <w:rsid w:val="000E49F8"/>
    <w:rsid w:val="000E5641"/>
    <w:rsid w:val="000E5701"/>
    <w:rsid w:val="000F0F5A"/>
    <w:rsid w:val="000F2A26"/>
    <w:rsid w:val="000F541C"/>
    <w:rsid w:val="000F5C4E"/>
    <w:rsid w:val="000F71DE"/>
    <w:rsid w:val="00100C84"/>
    <w:rsid w:val="00102C92"/>
    <w:rsid w:val="00105B3C"/>
    <w:rsid w:val="0011070F"/>
    <w:rsid w:val="001129B5"/>
    <w:rsid w:val="0011400A"/>
    <w:rsid w:val="001141A1"/>
    <w:rsid w:val="00116BF0"/>
    <w:rsid w:val="00122631"/>
    <w:rsid w:val="00122EF0"/>
    <w:rsid w:val="0012613B"/>
    <w:rsid w:val="0013167D"/>
    <w:rsid w:val="00135993"/>
    <w:rsid w:val="00140087"/>
    <w:rsid w:val="00142AF2"/>
    <w:rsid w:val="001449D7"/>
    <w:rsid w:val="00146B60"/>
    <w:rsid w:val="00147741"/>
    <w:rsid w:val="00150EA4"/>
    <w:rsid w:val="00151E51"/>
    <w:rsid w:val="0015294D"/>
    <w:rsid w:val="001549A7"/>
    <w:rsid w:val="0016462A"/>
    <w:rsid w:val="001673F1"/>
    <w:rsid w:val="0016741D"/>
    <w:rsid w:val="00167FD9"/>
    <w:rsid w:val="0017100C"/>
    <w:rsid w:val="00171479"/>
    <w:rsid w:val="001749AA"/>
    <w:rsid w:val="00180085"/>
    <w:rsid w:val="0018607B"/>
    <w:rsid w:val="00186CF8"/>
    <w:rsid w:val="001871A6"/>
    <w:rsid w:val="00190365"/>
    <w:rsid w:val="00190A4C"/>
    <w:rsid w:val="00190F26"/>
    <w:rsid w:val="001919F4"/>
    <w:rsid w:val="0019656A"/>
    <w:rsid w:val="001A005B"/>
    <w:rsid w:val="001A78AB"/>
    <w:rsid w:val="001B24F7"/>
    <w:rsid w:val="001B28C4"/>
    <w:rsid w:val="001B2E20"/>
    <w:rsid w:val="001B36DF"/>
    <w:rsid w:val="001C5D29"/>
    <w:rsid w:val="001D128A"/>
    <w:rsid w:val="001D2629"/>
    <w:rsid w:val="001D27A8"/>
    <w:rsid w:val="001D5C8C"/>
    <w:rsid w:val="001E0DC1"/>
    <w:rsid w:val="001E1070"/>
    <w:rsid w:val="001E14F9"/>
    <w:rsid w:val="001E43D8"/>
    <w:rsid w:val="001E520F"/>
    <w:rsid w:val="001E5812"/>
    <w:rsid w:val="001E6887"/>
    <w:rsid w:val="001E7B85"/>
    <w:rsid w:val="001F0AD8"/>
    <w:rsid w:val="001F265E"/>
    <w:rsid w:val="001F2D75"/>
    <w:rsid w:val="001F2FBA"/>
    <w:rsid w:val="001F417E"/>
    <w:rsid w:val="001F4381"/>
    <w:rsid w:val="00201C9C"/>
    <w:rsid w:val="002043DD"/>
    <w:rsid w:val="00204849"/>
    <w:rsid w:val="00205778"/>
    <w:rsid w:val="0020788E"/>
    <w:rsid w:val="00207F54"/>
    <w:rsid w:val="00212F0E"/>
    <w:rsid w:val="00214567"/>
    <w:rsid w:val="002152C8"/>
    <w:rsid w:val="002155C1"/>
    <w:rsid w:val="00216193"/>
    <w:rsid w:val="0021642B"/>
    <w:rsid w:val="00217C4D"/>
    <w:rsid w:val="002225AC"/>
    <w:rsid w:val="002229AD"/>
    <w:rsid w:val="00224D6D"/>
    <w:rsid w:val="00230311"/>
    <w:rsid w:val="00234B51"/>
    <w:rsid w:val="00240261"/>
    <w:rsid w:val="00241C13"/>
    <w:rsid w:val="002653C3"/>
    <w:rsid w:val="00266807"/>
    <w:rsid w:val="00266B43"/>
    <w:rsid w:val="002701F1"/>
    <w:rsid w:val="002708A4"/>
    <w:rsid w:val="00270FC7"/>
    <w:rsid w:val="00272585"/>
    <w:rsid w:val="00276093"/>
    <w:rsid w:val="00276C5B"/>
    <w:rsid w:val="002819B0"/>
    <w:rsid w:val="002853A8"/>
    <w:rsid w:val="0028798E"/>
    <w:rsid w:val="00292641"/>
    <w:rsid w:val="002937D0"/>
    <w:rsid w:val="00296B79"/>
    <w:rsid w:val="0029701E"/>
    <w:rsid w:val="002A3D18"/>
    <w:rsid w:val="002A62E0"/>
    <w:rsid w:val="002B0190"/>
    <w:rsid w:val="002B087A"/>
    <w:rsid w:val="002B575C"/>
    <w:rsid w:val="002B6061"/>
    <w:rsid w:val="002B6A6D"/>
    <w:rsid w:val="002C1067"/>
    <w:rsid w:val="002C19D8"/>
    <w:rsid w:val="002C45AA"/>
    <w:rsid w:val="002C61D2"/>
    <w:rsid w:val="002C6CD1"/>
    <w:rsid w:val="002C7047"/>
    <w:rsid w:val="002D109E"/>
    <w:rsid w:val="002D10C3"/>
    <w:rsid w:val="002D20E6"/>
    <w:rsid w:val="002D5281"/>
    <w:rsid w:val="002D656A"/>
    <w:rsid w:val="002D72C2"/>
    <w:rsid w:val="002E28E3"/>
    <w:rsid w:val="002E32EE"/>
    <w:rsid w:val="002F1C13"/>
    <w:rsid w:val="002F2201"/>
    <w:rsid w:val="002F4947"/>
    <w:rsid w:val="002F5F29"/>
    <w:rsid w:val="00301D94"/>
    <w:rsid w:val="00307968"/>
    <w:rsid w:val="00307B45"/>
    <w:rsid w:val="00310397"/>
    <w:rsid w:val="003106BF"/>
    <w:rsid w:val="003114BE"/>
    <w:rsid w:val="003117C0"/>
    <w:rsid w:val="003125E2"/>
    <w:rsid w:val="0031426D"/>
    <w:rsid w:val="003143A1"/>
    <w:rsid w:val="0031499F"/>
    <w:rsid w:val="00317B3C"/>
    <w:rsid w:val="00325BF5"/>
    <w:rsid w:val="00325D23"/>
    <w:rsid w:val="00341386"/>
    <w:rsid w:val="00343D70"/>
    <w:rsid w:val="003503A5"/>
    <w:rsid w:val="00355FCF"/>
    <w:rsid w:val="003573C3"/>
    <w:rsid w:val="00360C9B"/>
    <w:rsid w:val="003610BB"/>
    <w:rsid w:val="0036132B"/>
    <w:rsid w:val="00367B4E"/>
    <w:rsid w:val="00367C1E"/>
    <w:rsid w:val="00370B1B"/>
    <w:rsid w:val="00370CD1"/>
    <w:rsid w:val="00376B02"/>
    <w:rsid w:val="00380115"/>
    <w:rsid w:val="00381CFC"/>
    <w:rsid w:val="003829BE"/>
    <w:rsid w:val="003848AA"/>
    <w:rsid w:val="00384A7B"/>
    <w:rsid w:val="00391952"/>
    <w:rsid w:val="00393A8A"/>
    <w:rsid w:val="0039439E"/>
    <w:rsid w:val="003A20F1"/>
    <w:rsid w:val="003A6CD4"/>
    <w:rsid w:val="003A74ED"/>
    <w:rsid w:val="003B1DD2"/>
    <w:rsid w:val="003B2143"/>
    <w:rsid w:val="003B2E60"/>
    <w:rsid w:val="003B3403"/>
    <w:rsid w:val="003B7795"/>
    <w:rsid w:val="003C09FB"/>
    <w:rsid w:val="003C15F9"/>
    <w:rsid w:val="003C1CF8"/>
    <w:rsid w:val="003C65DB"/>
    <w:rsid w:val="003D060A"/>
    <w:rsid w:val="003D06B7"/>
    <w:rsid w:val="003D2728"/>
    <w:rsid w:val="003D2F6A"/>
    <w:rsid w:val="003D6278"/>
    <w:rsid w:val="003E317B"/>
    <w:rsid w:val="003F0877"/>
    <w:rsid w:val="003F2510"/>
    <w:rsid w:val="003F2B64"/>
    <w:rsid w:val="003F51F1"/>
    <w:rsid w:val="003F5B65"/>
    <w:rsid w:val="003F6947"/>
    <w:rsid w:val="00405647"/>
    <w:rsid w:val="00405DC9"/>
    <w:rsid w:val="0041012F"/>
    <w:rsid w:val="00412E7D"/>
    <w:rsid w:val="0041488B"/>
    <w:rsid w:val="004170B2"/>
    <w:rsid w:val="004174BD"/>
    <w:rsid w:val="004238AC"/>
    <w:rsid w:val="00423A73"/>
    <w:rsid w:val="004249AB"/>
    <w:rsid w:val="0042727E"/>
    <w:rsid w:val="00432962"/>
    <w:rsid w:val="00433111"/>
    <w:rsid w:val="0043395B"/>
    <w:rsid w:val="00440953"/>
    <w:rsid w:val="00442B8D"/>
    <w:rsid w:val="00443411"/>
    <w:rsid w:val="00447C1D"/>
    <w:rsid w:val="004602EB"/>
    <w:rsid w:val="00461738"/>
    <w:rsid w:val="00463709"/>
    <w:rsid w:val="00464F54"/>
    <w:rsid w:val="00473408"/>
    <w:rsid w:val="00473E60"/>
    <w:rsid w:val="0047449E"/>
    <w:rsid w:val="00475B54"/>
    <w:rsid w:val="004767C5"/>
    <w:rsid w:val="00476EA7"/>
    <w:rsid w:val="00477697"/>
    <w:rsid w:val="00480513"/>
    <w:rsid w:val="00482147"/>
    <w:rsid w:val="00482ADF"/>
    <w:rsid w:val="00482FDB"/>
    <w:rsid w:val="00487CD6"/>
    <w:rsid w:val="00491AED"/>
    <w:rsid w:val="00492103"/>
    <w:rsid w:val="0049282D"/>
    <w:rsid w:val="00497238"/>
    <w:rsid w:val="004A02E5"/>
    <w:rsid w:val="004A27D6"/>
    <w:rsid w:val="004A45E2"/>
    <w:rsid w:val="004A4DDB"/>
    <w:rsid w:val="004A7C9A"/>
    <w:rsid w:val="004B16AE"/>
    <w:rsid w:val="004B27B6"/>
    <w:rsid w:val="004C236F"/>
    <w:rsid w:val="004C50D9"/>
    <w:rsid w:val="004C6C74"/>
    <w:rsid w:val="004C7153"/>
    <w:rsid w:val="004D29E3"/>
    <w:rsid w:val="004D47C4"/>
    <w:rsid w:val="004D4CB2"/>
    <w:rsid w:val="004D6626"/>
    <w:rsid w:val="004D68C7"/>
    <w:rsid w:val="004E2925"/>
    <w:rsid w:val="004E30B7"/>
    <w:rsid w:val="004F06C9"/>
    <w:rsid w:val="004F1009"/>
    <w:rsid w:val="004F3877"/>
    <w:rsid w:val="004F417F"/>
    <w:rsid w:val="004F5162"/>
    <w:rsid w:val="004F5D1D"/>
    <w:rsid w:val="00501151"/>
    <w:rsid w:val="00503C3A"/>
    <w:rsid w:val="0050416E"/>
    <w:rsid w:val="00504D9F"/>
    <w:rsid w:val="00507B24"/>
    <w:rsid w:val="005128F1"/>
    <w:rsid w:val="00517E79"/>
    <w:rsid w:val="00521D58"/>
    <w:rsid w:val="00521F23"/>
    <w:rsid w:val="00523B61"/>
    <w:rsid w:val="00523FC1"/>
    <w:rsid w:val="00524A30"/>
    <w:rsid w:val="00525204"/>
    <w:rsid w:val="005349F3"/>
    <w:rsid w:val="00536BE9"/>
    <w:rsid w:val="005407F2"/>
    <w:rsid w:val="0054089B"/>
    <w:rsid w:val="00541724"/>
    <w:rsid w:val="00543729"/>
    <w:rsid w:val="00543FA7"/>
    <w:rsid w:val="005459E9"/>
    <w:rsid w:val="00556778"/>
    <w:rsid w:val="00557E1F"/>
    <w:rsid w:val="00561F9F"/>
    <w:rsid w:val="00567CFD"/>
    <w:rsid w:val="005728C0"/>
    <w:rsid w:val="00581892"/>
    <w:rsid w:val="005847FA"/>
    <w:rsid w:val="00587F2C"/>
    <w:rsid w:val="005903A1"/>
    <w:rsid w:val="005914E4"/>
    <w:rsid w:val="00594581"/>
    <w:rsid w:val="00595DDA"/>
    <w:rsid w:val="005963B3"/>
    <w:rsid w:val="00597A95"/>
    <w:rsid w:val="005A3827"/>
    <w:rsid w:val="005A4333"/>
    <w:rsid w:val="005A5BA0"/>
    <w:rsid w:val="005A717F"/>
    <w:rsid w:val="005B458F"/>
    <w:rsid w:val="005B63AC"/>
    <w:rsid w:val="005B65E0"/>
    <w:rsid w:val="005B66FF"/>
    <w:rsid w:val="005C4E62"/>
    <w:rsid w:val="005C57EC"/>
    <w:rsid w:val="005C7A5C"/>
    <w:rsid w:val="005D201D"/>
    <w:rsid w:val="005D35F8"/>
    <w:rsid w:val="005D6E54"/>
    <w:rsid w:val="005E130C"/>
    <w:rsid w:val="005E2144"/>
    <w:rsid w:val="005E34A9"/>
    <w:rsid w:val="005E3692"/>
    <w:rsid w:val="005E6964"/>
    <w:rsid w:val="005F10F8"/>
    <w:rsid w:val="005F2258"/>
    <w:rsid w:val="005F2E3C"/>
    <w:rsid w:val="005F34D6"/>
    <w:rsid w:val="005F67F8"/>
    <w:rsid w:val="006002B0"/>
    <w:rsid w:val="0060204D"/>
    <w:rsid w:val="00605CAD"/>
    <w:rsid w:val="0061346A"/>
    <w:rsid w:val="0061473F"/>
    <w:rsid w:val="006147A6"/>
    <w:rsid w:val="00614B16"/>
    <w:rsid w:val="00615A61"/>
    <w:rsid w:val="0061624D"/>
    <w:rsid w:val="006207D7"/>
    <w:rsid w:val="00621C04"/>
    <w:rsid w:val="00621FF4"/>
    <w:rsid w:val="00623803"/>
    <w:rsid w:val="0062575F"/>
    <w:rsid w:val="006258C7"/>
    <w:rsid w:val="00625AFF"/>
    <w:rsid w:val="006273A2"/>
    <w:rsid w:val="00633A18"/>
    <w:rsid w:val="00635723"/>
    <w:rsid w:val="006367D2"/>
    <w:rsid w:val="00636FB6"/>
    <w:rsid w:val="00640D5F"/>
    <w:rsid w:val="0064187A"/>
    <w:rsid w:val="006424C2"/>
    <w:rsid w:val="0064294E"/>
    <w:rsid w:val="00644826"/>
    <w:rsid w:val="00644B29"/>
    <w:rsid w:val="006451D1"/>
    <w:rsid w:val="00645CAE"/>
    <w:rsid w:val="00645CBE"/>
    <w:rsid w:val="006479E3"/>
    <w:rsid w:val="006505F5"/>
    <w:rsid w:val="0065507A"/>
    <w:rsid w:val="00655F8A"/>
    <w:rsid w:val="00664698"/>
    <w:rsid w:val="00665A02"/>
    <w:rsid w:val="00666F6E"/>
    <w:rsid w:val="00667CA9"/>
    <w:rsid w:val="006706AB"/>
    <w:rsid w:val="006716FC"/>
    <w:rsid w:val="0067191B"/>
    <w:rsid w:val="00672547"/>
    <w:rsid w:val="00675C2C"/>
    <w:rsid w:val="00676E71"/>
    <w:rsid w:val="00687803"/>
    <w:rsid w:val="00687BA3"/>
    <w:rsid w:val="00693BB5"/>
    <w:rsid w:val="006A3120"/>
    <w:rsid w:val="006A35B6"/>
    <w:rsid w:val="006A5446"/>
    <w:rsid w:val="006A5855"/>
    <w:rsid w:val="006B2504"/>
    <w:rsid w:val="006B3845"/>
    <w:rsid w:val="006B7914"/>
    <w:rsid w:val="006C12A2"/>
    <w:rsid w:val="006C72BE"/>
    <w:rsid w:val="006D4210"/>
    <w:rsid w:val="006D4444"/>
    <w:rsid w:val="006D4854"/>
    <w:rsid w:val="006D53B5"/>
    <w:rsid w:val="006E2460"/>
    <w:rsid w:val="006E5D64"/>
    <w:rsid w:val="006E6A7E"/>
    <w:rsid w:val="006E6F67"/>
    <w:rsid w:val="006F0245"/>
    <w:rsid w:val="006F16DE"/>
    <w:rsid w:val="006F2136"/>
    <w:rsid w:val="006F2514"/>
    <w:rsid w:val="006F4640"/>
    <w:rsid w:val="006F6BE1"/>
    <w:rsid w:val="00700077"/>
    <w:rsid w:val="00700B77"/>
    <w:rsid w:val="00701282"/>
    <w:rsid w:val="00705522"/>
    <w:rsid w:val="00707351"/>
    <w:rsid w:val="00711AA7"/>
    <w:rsid w:val="00711C7B"/>
    <w:rsid w:val="00714184"/>
    <w:rsid w:val="00716634"/>
    <w:rsid w:val="007167BC"/>
    <w:rsid w:val="00720AB4"/>
    <w:rsid w:val="00721452"/>
    <w:rsid w:val="007254B8"/>
    <w:rsid w:val="00725873"/>
    <w:rsid w:val="00725925"/>
    <w:rsid w:val="007310D5"/>
    <w:rsid w:val="00731271"/>
    <w:rsid w:val="0073237B"/>
    <w:rsid w:val="00734A88"/>
    <w:rsid w:val="00742E3D"/>
    <w:rsid w:val="0074716F"/>
    <w:rsid w:val="00750140"/>
    <w:rsid w:val="007526EA"/>
    <w:rsid w:val="00764589"/>
    <w:rsid w:val="00766CFD"/>
    <w:rsid w:val="00770BD8"/>
    <w:rsid w:val="0077340C"/>
    <w:rsid w:val="0078128F"/>
    <w:rsid w:val="00781F9F"/>
    <w:rsid w:val="0078488C"/>
    <w:rsid w:val="00794B67"/>
    <w:rsid w:val="007A6323"/>
    <w:rsid w:val="007B016F"/>
    <w:rsid w:val="007B0539"/>
    <w:rsid w:val="007B5713"/>
    <w:rsid w:val="007B5A19"/>
    <w:rsid w:val="007B7E2A"/>
    <w:rsid w:val="007C0804"/>
    <w:rsid w:val="007C3D4A"/>
    <w:rsid w:val="007C5074"/>
    <w:rsid w:val="007C5207"/>
    <w:rsid w:val="007D000D"/>
    <w:rsid w:val="007D4E51"/>
    <w:rsid w:val="007D4E59"/>
    <w:rsid w:val="007E133E"/>
    <w:rsid w:val="007E3163"/>
    <w:rsid w:val="007E48F2"/>
    <w:rsid w:val="007E6A41"/>
    <w:rsid w:val="007E736E"/>
    <w:rsid w:val="007F0657"/>
    <w:rsid w:val="007F10A2"/>
    <w:rsid w:val="0080143A"/>
    <w:rsid w:val="00801DC0"/>
    <w:rsid w:val="00804156"/>
    <w:rsid w:val="00807AFF"/>
    <w:rsid w:val="00811DDF"/>
    <w:rsid w:val="00815C0C"/>
    <w:rsid w:val="00821A2E"/>
    <w:rsid w:val="00822400"/>
    <w:rsid w:val="00835C1C"/>
    <w:rsid w:val="008361F6"/>
    <w:rsid w:val="008371FB"/>
    <w:rsid w:val="00843BC5"/>
    <w:rsid w:val="0084445D"/>
    <w:rsid w:val="00845F32"/>
    <w:rsid w:val="00850B5B"/>
    <w:rsid w:val="00856CB8"/>
    <w:rsid w:val="00856F92"/>
    <w:rsid w:val="00862F54"/>
    <w:rsid w:val="008642C4"/>
    <w:rsid w:val="0086480C"/>
    <w:rsid w:val="00867805"/>
    <w:rsid w:val="00867E3C"/>
    <w:rsid w:val="0087420F"/>
    <w:rsid w:val="00875EC8"/>
    <w:rsid w:val="008835D5"/>
    <w:rsid w:val="008840B8"/>
    <w:rsid w:val="0088665C"/>
    <w:rsid w:val="00890703"/>
    <w:rsid w:val="00894225"/>
    <w:rsid w:val="0089499B"/>
    <w:rsid w:val="008954A0"/>
    <w:rsid w:val="0089577E"/>
    <w:rsid w:val="008965F5"/>
    <w:rsid w:val="008A0A52"/>
    <w:rsid w:val="008A1EB0"/>
    <w:rsid w:val="008B2DF7"/>
    <w:rsid w:val="008B35E5"/>
    <w:rsid w:val="008B5ADA"/>
    <w:rsid w:val="008B673F"/>
    <w:rsid w:val="008C31E3"/>
    <w:rsid w:val="008C47E2"/>
    <w:rsid w:val="008D6378"/>
    <w:rsid w:val="008E0264"/>
    <w:rsid w:val="008E4058"/>
    <w:rsid w:val="008E62A6"/>
    <w:rsid w:val="008E78A8"/>
    <w:rsid w:val="008F3B96"/>
    <w:rsid w:val="00901861"/>
    <w:rsid w:val="00904E1C"/>
    <w:rsid w:val="009052FB"/>
    <w:rsid w:val="00911677"/>
    <w:rsid w:val="009159AD"/>
    <w:rsid w:val="00917D20"/>
    <w:rsid w:val="00921483"/>
    <w:rsid w:val="00923F0E"/>
    <w:rsid w:val="009240AF"/>
    <w:rsid w:val="00926DAB"/>
    <w:rsid w:val="009279E2"/>
    <w:rsid w:val="00934D01"/>
    <w:rsid w:val="00940D1E"/>
    <w:rsid w:val="00954863"/>
    <w:rsid w:val="00957519"/>
    <w:rsid w:val="00962818"/>
    <w:rsid w:val="00964653"/>
    <w:rsid w:val="00970DAA"/>
    <w:rsid w:val="00970F34"/>
    <w:rsid w:val="00972926"/>
    <w:rsid w:val="00975484"/>
    <w:rsid w:val="00976E54"/>
    <w:rsid w:val="009779D6"/>
    <w:rsid w:val="00977F57"/>
    <w:rsid w:val="00984445"/>
    <w:rsid w:val="009859FB"/>
    <w:rsid w:val="00987DC7"/>
    <w:rsid w:val="009925A2"/>
    <w:rsid w:val="00994F33"/>
    <w:rsid w:val="009961C2"/>
    <w:rsid w:val="00997830"/>
    <w:rsid w:val="009A0EBD"/>
    <w:rsid w:val="009A3F21"/>
    <w:rsid w:val="009B4924"/>
    <w:rsid w:val="009B4E7F"/>
    <w:rsid w:val="009B6296"/>
    <w:rsid w:val="009B649E"/>
    <w:rsid w:val="009B709D"/>
    <w:rsid w:val="009C1455"/>
    <w:rsid w:val="009C183B"/>
    <w:rsid w:val="009C1A7C"/>
    <w:rsid w:val="009C36F5"/>
    <w:rsid w:val="009F436D"/>
    <w:rsid w:val="009F636C"/>
    <w:rsid w:val="009F7C14"/>
    <w:rsid w:val="00A02230"/>
    <w:rsid w:val="00A04431"/>
    <w:rsid w:val="00A05565"/>
    <w:rsid w:val="00A15689"/>
    <w:rsid w:val="00A219F9"/>
    <w:rsid w:val="00A22AAF"/>
    <w:rsid w:val="00A23F8B"/>
    <w:rsid w:val="00A26BD8"/>
    <w:rsid w:val="00A30350"/>
    <w:rsid w:val="00A305A5"/>
    <w:rsid w:val="00A342F8"/>
    <w:rsid w:val="00A407D6"/>
    <w:rsid w:val="00A447B3"/>
    <w:rsid w:val="00A5065D"/>
    <w:rsid w:val="00A52A07"/>
    <w:rsid w:val="00A52AB4"/>
    <w:rsid w:val="00A555EA"/>
    <w:rsid w:val="00A650FC"/>
    <w:rsid w:val="00A66128"/>
    <w:rsid w:val="00A66AC2"/>
    <w:rsid w:val="00A71816"/>
    <w:rsid w:val="00A75C62"/>
    <w:rsid w:val="00A76F36"/>
    <w:rsid w:val="00A77837"/>
    <w:rsid w:val="00A7784E"/>
    <w:rsid w:val="00A80723"/>
    <w:rsid w:val="00A80D61"/>
    <w:rsid w:val="00A8513A"/>
    <w:rsid w:val="00A90EB4"/>
    <w:rsid w:val="00A9415E"/>
    <w:rsid w:val="00A94751"/>
    <w:rsid w:val="00A950B6"/>
    <w:rsid w:val="00A958D8"/>
    <w:rsid w:val="00A96684"/>
    <w:rsid w:val="00AA7079"/>
    <w:rsid w:val="00AA7A16"/>
    <w:rsid w:val="00AB0D28"/>
    <w:rsid w:val="00AB1B28"/>
    <w:rsid w:val="00AB5915"/>
    <w:rsid w:val="00AC1E5C"/>
    <w:rsid w:val="00AC514F"/>
    <w:rsid w:val="00AC786F"/>
    <w:rsid w:val="00AC7ED4"/>
    <w:rsid w:val="00AD0D3C"/>
    <w:rsid w:val="00AD2B04"/>
    <w:rsid w:val="00AD2F33"/>
    <w:rsid w:val="00AE010A"/>
    <w:rsid w:val="00AE069C"/>
    <w:rsid w:val="00AE0C38"/>
    <w:rsid w:val="00AE0DA6"/>
    <w:rsid w:val="00AE2531"/>
    <w:rsid w:val="00AE42AC"/>
    <w:rsid w:val="00AE4359"/>
    <w:rsid w:val="00AE6B22"/>
    <w:rsid w:val="00AF4F4D"/>
    <w:rsid w:val="00AF7C19"/>
    <w:rsid w:val="00B00A59"/>
    <w:rsid w:val="00B02F1E"/>
    <w:rsid w:val="00B03307"/>
    <w:rsid w:val="00B129D1"/>
    <w:rsid w:val="00B17AC2"/>
    <w:rsid w:val="00B24377"/>
    <w:rsid w:val="00B27D73"/>
    <w:rsid w:val="00B30C0D"/>
    <w:rsid w:val="00B31209"/>
    <w:rsid w:val="00B32235"/>
    <w:rsid w:val="00B325EC"/>
    <w:rsid w:val="00B3634B"/>
    <w:rsid w:val="00B371CC"/>
    <w:rsid w:val="00B47B7C"/>
    <w:rsid w:val="00B50B84"/>
    <w:rsid w:val="00B53B30"/>
    <w:rsid w:val="00B53E6C"/>
    <w:rsid w:val="00B55B88"/>
    <w:rsid w:val="00B602C6"/>
    <w:rsid w:val="00B62225"/>
    <w:rsid w:val="00B71CF8"/>
    <w:rsid w:val="00B74109"/>
    <w:rsid w:val="00B807F6"/>
    <w:rsid w:val="00B85620"/>
    <w:rsid w:val="00B860F6"/>
    <w:rsid w:val="00B86FCD"/>
    <w:rsid w:val="00B90DB7"/>
    <w:rsid w:val="00B92D46"/>
    <w:rsid w:val="00B96C1B"/>
    <w:rsid w:val="00BA26F7"/>
    <w:rsid w:val="00BA347B"/>
    <w:rsid w:val="00BB21C0"/>
    <w:rsid w:val="00BB3035"/>
    <w:rsid w:val="00BB418A"/>
    <w:rsid w:val="00BB56E6"/>
    <w:rsid w:val="00BC11BA"/>
    <w:rsid w:val="00BC3EC1"/>
    <w:rsid w:val="00BC4023"/>
    <w:rsid w:val="00BC5C8D"/>
    <w:rsid w:val="00BD18C1"/>
    <w:rsid w:val="00BD3AEB"/>
    <w:rsid w:val="00BD6390"/>
    <w:rsid w:val="00BD68B5"/>
    <w:rsid w:val="00BD7857"/>
    <w:rsid w:val="00BE07B8"/>
    <w:rsid w:val="00BE5D5D"/>
    <w:rsid w:val="00BF10E3"/>
    <w:rsid w:val="00BF346B"/>
    <w:rsid w:val="00BF3733"/>
    <w:rsid w:val="00BF3DAF"/>
    <w:rsid w:val="00BF40E9"/>
    <w:rsid w:val="00BF4844"/>
    <w:rsid w:val="00C123EB"/>
    <w:rsid w:val="00C12FB0"/>
    <w:rsid w:val="00C135AE"/>
    <w:rsid w:val="00C13854"/>
    <w:rsid w:val="00C13F4D"/>
    <w:rsid w:val="00C13FA8"/>
    <w:rsid w:val="00C25DD5"/>
    <w:rsid w:val="00C3216D"/>
    <w:rsid w:val="00C332C9"/>
    <w:rsid w:val="00C33F0A"/>
    <w:rsid w:val="00C35402"/>
    <w:rsid w:val="00C3793A"/>
    <w:rsid w:val="00C43C39"/>
    <w:rsid w:val="00C53141"/>
    <w:rsid w:val="00C53A15"/>
    <w:rsid w:val="00C5553B"/>
    <w:rsid w:val="00C65494"/>
    <w:rsid w:val="00C67859"/>
    <w:rsid w:val="00C7254C"/>
    <w:rsid w:val="00C72EFC"/>
    <w:rsid w:val="00C743E3"/>
    <w:rsid w:val="00C7512A"/>
    <w:rsid w:val="00C75666"/>
    <w:rsid w:val="00C76B4B"/>
    <w:rsid w:val="00C77089"/>
    <w:rsid w:val="00C8146A"/>
    <w:rsid w:val="00C81CF8"/>
    <w:rsid w:val="00C829F8"/>
    <w:rsid w:val="00C863A0"/>
    <w:rsid w:val="00C866FD"/>
    <w:rsid w:val="00C868C2"/>
    <w:rsid w:val="00C906AC"/>
    <w:rsid w:val="00C91823"/>
    <w:rsid w:val="00C925A2"/>
    <w:rsid w:val="00C936AA"/>
    <w:rsid w:val="00CA1917"/>
    <w:rsid w:val="00CA4010"/>
    <w:rsid w:val="00CB0A1D"/>
    <w:rsid w:val="00CB591A"/>
    <w:rsid w:val="00CC08E4"/>
    <w:rsid w:val="00CC429D"/>
    <w:rsid w:val="00CC4F3C"/>
    <w:rsid w:val="00CD0FD6"/>
    <w:rsid w:val="00CD6981"/>
    <w:rsid w:val="00CD6E89"/>
    <w:rsid w:val="00CF2914"/>
    <w:rsid w:val="00CF2F88"/>
    <w:rsid w:val="00CF3105"/>
    <w:rsid w:val="00CF3D26"/>
    <w:rsid w:val="00CF4F41"/>
    <w:rsid w:val="00D00068"/>
    <w:rsid w:val="00D00A46"/>
    <w:rsid w:val="00D00C5F"/>
    <w:rsid w:val="00D013E4"/>
    <w:rsid w:val="00D016FF"/>
    <w:rsid w:val="00D045F8"/>
    <w:rsid w:val="00D17C56"/>
    <w:rsid w:val="00D21A62"/>
    <w:rsid w:val="00D227F7"/>
    <w:rsid w:val="00D22FC1"/>
    <w:rsid w:val="00D2357D"/>
    <w:rsid w:val="00D235C8"/>
    <w:rsid w:val="00D23F9B"/>
    <w:rsid w:val="00D32220"/>
    <w:rsid w:val="00D35861"/>
    <w:rsid w:val="00D3598C"/>
    <w:rsid w:val="00D3600A"/>
    <w:rsid w:val="00D369A2"/>
    <w:rsid w:val="00D41162"/>
    <w:rsid w:val="00D41752"/>
    <w:rsid w:val="00D43AA2"/>
    <w:rsid w:val="00D45136"/>
    <w:rsid w:val="00D476D0"/>
    <w:rsid w:val="00D5155B"/>
    <w:rsid w:val="00D51867"/>
    <w:rsid w:val="00D54951"/>
    <w:rsid w:val="00D56F9B"/>
    <w:rsid w:val="00D5726F"/>
    <w:rsid w:val="00D57CD4"/>
    <w:rsid w:val="00D61201"/>
    <w:rsid w:val="00D63D6E"/>
    <w:rsid w:val="00D63ECF"/>
    <w:rsid w:val="00D653D0"/>
    <w:rsid w:val="00D66A5A"/>
    <w:rsid w:val="00D73CD0"/>
    <w:rsid w:val="00D75721"/>
    <w:rsid w:val="00D759E1"/>
    <w:rsid w:val="00D769DC"/>
    <w:rsid w:val="00D77451"/>
    <w:rsid w:val="00D77CA4"/>
    <w:rsid w:val="00D84696"/>
    <w:rsid w:val="00D85399"/>
    <w:rsid w:val="00D86168"/>
    <w:rsid w:val="00D86925"/>
    <w:rsid w:val="00D916BA"/>
    <w:rsid w:val="00D91D8B"/>
    <w:rsid w:val="00DA2FDA"/>
    <w:rsid w:val="00DA4418"/>
    <w:rsid w:val="00DB212D"/>
    <w:rsid w:val="00DB36F8"/>
    <w:rsid w:val="00DB6BB4"/>
    <w:rsid w:val="00DC0EA1"/>
    <w:rsid w:val="00DC1A89"/>
    <w:rsid w:val="00DC1D2E"/>
    <w:rsid w:val="00DC1E34"/>
    <w:rsid w:val="00DC6406"/>
    <w:rsid w:val="00DC72EC"/>
    <w:rsid w:val="00DD39A1"/>
    <w:rsid w:val="00DD3E88"/>
    <w:rsid w:val="00DE1919"/>
    <w:rsid w:val="00DE3DFC"/>
    <w:rsid w:val="00DE5F71"/>
    <w:rsid w:val="00DF0B2D"/>
    <w:rsid w:val="00DF2377"/>
    <w:rsid w:val="00DF6A46"/>
    <w:rsid w:val="00DF7EC9"/>
    <w:rsid w:val="00E01781"/>
    <w:rsid w:val="00E03398"/>
    <w:rsid w:val="00E07BEF"/>
    <w:rsid w:val="00E10092"/>
    <w:rsid w:val="00E1420E"/>
    <w:rsid w:val="00E14790"/>
    <w:rsid w:val="00E14795"/>
    <w:rsid w:val="00E14DB0"/>
    <w:rsid w:val="00E217C7"/>
    <w:rsid w:val="00E23BD8"/>
    <w:rsid w:val="00E30997"/>
    <w:rsid w:val="00E31275"/>
    <w:rsid w:val="00E32AC6"/>
    <w:rsid w:val="00E32D79"/>
    <w:rsid w:val="00E41361"/>
    <w:rsid w:val="00E4454A"/>
    <w:rsid w:val="00E455DA"/>
    <w:rsid w:val="00E45A67"/>
    <w:rsid w:val="00E4797C"/>
    <w:rsid w:val="00E55648"/>
    <w:rsid w:val="00E6400B"/>
    <w:rsid w:val="00E66C2B"/>
    <w:rsid w:val="00E67665"/>
    <w:rsid w:val="00E67FF8"/>
    <w:rsid w:val="00E709FA"/>
    <w:rsid w:val="00E72220"/>
    <w:rsid w:val="00E733C3"/>
    <w:rsid w:val="00E74AD0"/>
    <w:rsid w:val="00E7544A"/>
    <w:rsid w:val="00E77D91"/>
    <w:rsid w:val="00E816C9"/>
    <w:rsid w:val="00E81DA7"/>
    <w:rsid w:val="00E95A8F"/>
    <w:rsid w:val="00E971F2"/>
    <w:rsid w:val="00E975C4"/>
    <w:rsid w:val="00EA0A23"/>
    <w:rsid w:val="00EA5313"/>
    <w:rsid w:val="00EA75E8"/>
    <w:rsid w:val="00EA7D4B"/>
    <w:rsid w:val="00EB3359"/>
    <w:rsid w:val="00EB37A3"/>
    <w:rsid w:val="00EB3893"/>
    <w:rsid w:val="00EB7228"/>
    <w:rsid w:val="00EC1ADD"/>
    <w:rsid w:val="00EC4FAD"/>
    <w:rsid w:val="00EC661D"/>
    <w:rsid w:val="00ED3D49"/>
    <w:rsid w:val="00ED4A57"/>
    <w:rsid w:val="00EE3F0D"/>
    <w:rsid w:val="00EE5241"/>
    <w:rsid w:val="00EF05A6"/>
    <w:rsid w:val="00EF0E17"/>
    <w:rsid w:val="00EF2FDE"/>
    <w:rsid w:val="00EF4EBA"/>
    <w:rsid w:val="00F024FB"/>
    <w:rsid w:val="00F028E6"/>
    <w:rsid w:val="00F03465"/>
    <w:rsid w:val="00F061F9"/>
    <w:rsid w:val="00F10DCF"/>
    <w:rsid w:val="00F14BF9"/>
    <w:rsid w:val="00F14BFF"/>
    <w:rsid w:val="00F14CF4"/>
    <w:rsid w:val="00F16413"/>
    <w:rsid w:val="00F16833"/>
    <w:rsid w:val="00F17D00"/>
    <w:rsid w:val="00F23102"/>
    <w:rsid w:val="00F238F7"/>
    <w:rsid w:val="00F2685D"/>
    <w:rsid w:val="00F26F97"/>
    <w:rsid w:val="00F335A7"/>
    <w:rsid w:val="00F42264"/>
    <w:rsid w:val="00F44884"/>
    <w:rsid w:val="00F44A20"/>
    <w:rsid w:val="00F47792"/>
    <w:rsid w:val="00F526E4"/>
    <w:rsid w:val="00F60C46"/>
    <w:rsid w:val="00F62E9F"/>
    <w:rsid w:val="00F63E74"/>
    <w:rsid w:val="00F66BAF"/>
    <w:rsid w:val="00F809D3"/>
    <w:rsid w:val="00F82221"/>
    <w:rsid w:val="00F919D1"/>
    <w:rsid w:val="00F91EE3"/>
    <w:rsid w:val="00F92640"/>
    <w:rsid w:val="00F92E6E"/>
    <w:rsid w:val="00F964F0"/>
    <w:rsid w:val="00F96680"/>
    <w:rsid w:val="00F96B36"/>
    <w:rsid w:val="00F96CE5"/>
    <w:rsid w:val="00F97936"/>
    <w:rsid w:val="00FA30A3"/>
    <w:rsid w:val="00FA73A4"/>
    <w:rsid w:val="00FB0182"/>
    <w:rsid w:val="00FB2843"/>
    <w:rsid w:val="00FB42C8"/>
    <w:rsid w:val="00FB5BF2"/>
    <w:rsid w:val="00FB7417"/>
    <w:rsid w:val="00FD0225"/>
    <w:rsid w:val="00FD1A4C"/>
    <w:rsid w:val="00FD3BDB"/>
    <w:rsid w:val="00FD553D"/>
    <w:rsid w:val="00FD57F8"/>
    <w:rsid w:val="00FD6D2D"/>
    <w:rsid w:val="00FD6F36"/>
    <w:rsid w:val="00FD7083"/>
    <w:rsid w:val="00FE10BE"/>
    <w:rsid w:val="00FE18D0"/>
    <w:rsid w:val="00FE221B"/>
    <w:rsid w:val="00FE51B1"/>
    <w:rsid w:val="00FE7184"/>
    <w:rsid w:val="00FF29C6"/>
    <w:rsid w:val="00FF7CE5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9D2F2"/>
  <w15:docId w15:val="{6A672252-4600-4D47-AC89-AC566CBD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4F7"/>
  </w:style>
  <w:style w:type="paragraph" w:styleId="Footer">
    <w:name w:val="footer"/>
    <w:basedOn w:val="Normal"/>
    <w:link w:val="FooterChar"/>
    <w:uiPriority w:val="99"/>
    <w:unhideWhenUsed/>
    <w:rsid w:val="001B2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4F7"/>
  </w:style>
  <w:style w:type="paragraph" w:styleId="BalloonText">
    <w:name w:val="Balloon Text"/>
    <w:basedOn w:val="Normal"/>
    <w:link w:val="BalloonTextChar"/>
    <w:uiPriority w:val="99"/>
    <w:semiHidden/>
    <w:unhideWhenUsed/>
    <w:rsid w:val="001B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4F7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ootnote Text1 Char,Footnote Text Char Char Char,(NECG) Footnote Text Char,ALTS FOOTNOTE Char,AR Footnote Text Char,Car Char,fn Char,ft Char,FT Char,Stinking Styles15 Char,Char Char Char Char,footnote text Char, Char Char Char Char"/>
    <w:basedOn w:val="DefaultParagraphFont"/>
    <w:link w:val="FootnoteText"/>
    <w:uiPriority w:val="99"/>
    <w:qFormat/>
    <w:locked/>
    <w:rsid w:val="007E6A41"/>
    <w:rPr>
      <w:rFonts w:eastAsia="Calibri" w:cs="Times New Roman"/>
      <w:sz w:val="20"/>
      <w:szCs w:val="20"/>
    </w:rPr>
  </w:style>
  <w:style w:type="paragraph" w:styleId="FootnoteText">
    <w:name w:val="footnote text"/>
    <w:aliases w:val="Footnote Text1,Footnote Text Char Char,(NECG) Footnote Text,ALTS FOOTNOTE,AR Footnote Text,Car,fn,ft,FT,Stinking Styles15,Char Char Char,footnote text, Char Char Char,Footnote Text Char Char Char Char Char,single space"/>
    <w:basedOn w:val="Normal"/>
    <w:link w:val="FootnoteTextChar"/>
    <w:uiPriority w:val="99"/>
    <w:unhideWhenUsed/>
    <w:qFormat/>
    <w:rsid w:val="007E6A41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7E6A41"/>
    <w:rPr>
      <w:sz w:val="20"/>
      <w:szCs w:val="20"/>
    </w:rPr>
  </w:style>
  <w:style w:type="character" w:styleId="FootnoteReference">
    <w:name w:val="footnote reference"/>
    <w:aliases w:val="Ref,de nota al pie,fr,(NECG) Footnote Reference,Stinking Styles14,Footnote,Footnote text,ftref,BearingPoint,16 Point,Superscript 6 Point,Footnote + Arial,10 pt,Black,Footnote Text11,BVI fnr,footnote ref,f,de nota al p,SUPERS, BVI fnr"/>
    <w:uiPriority w:val="99"/>
    <w:unhideWhenUsed/>
    <w:qFormat/>
    <w:rsid w:val="007E6A41"/>
    <w:rPr>
      <w:vertAlign w:val="superscript"/>
    </w:rPr>
  </w:style>
  <w:style w:type="table" w:styleId="TableGrid">
    <w:name w:val="Table Grid"/>
    <w:basedOn w:val="TableNormal"/>
    <w:uiPriority w:val="59"/>
    <w:qFormat/>
    <w:rsid w:val="007E6A4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83A32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0E66"/>
    <w:rPr>
      <w:color w:val="605E5C"/>
      <w:shd w:val="clear" w:color="auto" w:fill="E1DFDD"/>
    </w:rPr>
  </w:style>
  <w:style w:type="paragraph" w:customStyle="1" w:styleId="Char">
    <w:name w:val="Char"/>
    <w:basedOn w:val="Normal"/>
    <w:rsid w:val="006E5D64"/>
    <w:pPr>
      <w:widowControl w:val="0"/>
      <w:tabs>
        <w:tab w:val="left" w:pos="540"/>
        <w:tab w:val="left" w:pos="1260"/>
        <w:tab w:val="left" w:pos="1800"/>
      </w:tabs>
      <w:adjustRightInd w:val="0"/>
      <w:spacing w:before="240" w:after="160" w:line="240" w:lineRule="exact"/>
      <w:jc w:val="both"/>
      <w:textAlignment w:val="baseline"/>
    </w:pPr>
    <w:rPr>
      <w:rFonts w:ascii="Verdana" w:eastAsia="SimSun" w:hAnsi="Verdana" w:cs="Verdana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0178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21642B"/>
  </w:style>
  <w:style w:type="paragraph" w:styleId="NormalWeb">
    <w:name w:val="Normal (Web)"/>
    <w:basedOn w:val="Normal"/>
    <w:unhideWhenUsed/>
    <w:rsid w:val="006B791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AA7A16"/>
    <w:rPr>
      <w:b/>
      <w:bCs/>
    </w:rPr>
  </w:style>
  <w:style w:type="character" w:styleId="Emphasis">
    <w:name w:val="Emphasis"/>
    <w:basedOn w:val="DefaultParagraphFont"/>
    <w:uiPriority w:val="20"/>
    <w:qFormat/>
    <w:rsid w:val="00AA7A16"/>
    <w:rPr>
      <w:i/>
      <w:iCs/>
    </w:rPr>
  </w:style>
  <w:style w:type="paragraph" w:styleId="BodyText">
    <w:name w:val="Body Text"/>
    <w:aliases w:val="bt,bt wide,body text,body,b,BT,Concepto,Body Text - Level 2,Body,by,body indent"/>
    <w:basedOn w:val="Normal"/>
    <w:link w:val="BodyTextChar"/>
    <w:uiPriority w:val="99"/>
    <w:qFormat/>
    <w:rsid w:val="0021642B"/>
    <w:pPr>
      <w:spacing w:after="240" w:line="240" w:lineRule="auto"/>
    </w:pPr>
    <w:rPr>
      <w:rFonts w:ascii="Arial" w:eastAsia="MS Mincho" w:hAnsi="Arial" w:cs="Times New Roman"/>
      <w:sz w:val="20"/>
      <w:szCs w:val="20"/>
      <w:lang w:val="en-GB" w:eastAsia="zh-CN"/>
    </w:rPr>
  </w:style>
  <w:style w:type="character" w:customStyle="1" w:styleId="BodyTextChar">
    <w:name w:val="Body Text Char"/>
    <w:aliases w:val="bt Char,bt wide Char,body text Char,body Char,b Char,BT Char,Concepto Char,Body Text - Level 2 Char,Body Char,by Char,body indent Char"/>
    <w:basedOn w:val="DefaultParagraphFont"/>
    <w:link w:val="BodyText"/>
    <w:uiPriority w:val="99"/>
    <w:qFormat/>
    <w:rsid w:val="0021642B"/>
    <w:rPr>
      <w:rFonts w:ascii="Arial" w:eastAsia="MS Mincho" w:hAnsi="Arial" w:cs="Times New Roman"/>
      <w:sz w:val="20"/>
      <w:szCs w:val="20"/>
      <w:lang w:val="en-GB" w:eastAsia="zh-CN"/>
    </w:rPr>
  </w:style>
  <w:style w:type="paragraph" w:customStyle="1" w:styleId="paragraph">
    <w:name w:val="paragraph"/>
    <w:basedOn w:val="Normal"/>
    <w:qFormat/>
    <w:rsid w:val="0021642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21642B"/>
  </w:style>
  <w:style w:type="paragraph" w:customStyle="1" w:styleId="Char0">
    <w:name w:val="Char"/>
    <w:basedOn w:val="Normal"/>
    <w:rsid w:val="00556778"/>
    <w:pPr>
      <w:widowControl w:val="0"/>
      <w:tabs>
        <w:tab w:val="left" w:pos="540"/>
        <w:tab w:val="left" w:pos="1260"/>
        <w:tab w:val="left" w:pos="1800"/>
      </w:tabs>
      <w:adjustRightInd w:val="0"/>
      <w:spacing w:before="240" w:after="160" w:line="240" w:lineRule="exact"/>
      <w:jc w:val="both"/>
      <w:textAlignment w:val="baseline"/>
    </w:pPr>
    <w:rPr>
      <w:rFonts w:ascii="Verdana" w:eastAsia="SimSun" w:hAnsi="Verdana" w:cs="Verdana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97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hoai@russinvecchi.com.v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aisancong.vn/niem-yet-gia-dau-gia-dau-thau/thong-tin-ban-dau-g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ssinvecchi.com.vn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2542E-18BC-4AC3-BFC2-BB40F3A3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2452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ttdhuyen</dc:creator>
  <cp:keywords/>
  <dc:description/>
  <cp:lastModifiedBy>Lisa Harrington Reed</cp:lastModifiedBy>
  <cp:revision>2</cp:revision>
  <cp:lastPrinted>2024-05-03T07:58:00Z</cp:lastPrinted>
  <dcterms:created xsi:type="dcterms:W3CDTF">2024-05-17T11:26:00Z</dcterms:created>
  <dcterms:modified xsi:type="dcterms:W3CDTF">2024-05-17T11:26:00Z</dcterms:modified>
</cp:coreProperties>
</file>